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EDBE5" w14:textId="11B09C07" w:rsidR="008D08FE" w:rsidRPr="00E03ECD" w:rsidRDefault="008D08FE" w:rsidP="00B8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A1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новации нормативного-правового регулирования в сфере деятельности </w:t>
      </w:r>
      <w:proofErr w:type="spellStart"/>
      <w:r w:rsidRPr="006B7FEB"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  <w:proofErr w:type="spellEnd"/>
      <w:r w:rsidR="00E03ECD" w:rsidRPr="006B7F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ECD" w:rsidRPr="006B7FEB">
        <w:rPr>
          <w:rFonts w:ascii="Times New Roman" w:hAnsi="Times New Roman" w:cs="Times New Roman"/>
          <w:b/>
          <w:bCs/>
          <w:sz w:val="28"/>
          <w:szCs w:val="28"/>
        </w:rPr>
        <w:t>в 2024</w:t>
      </w:r>
      <w:r w:rsidR="006B7FEB" w:rsidRPr="006B7FE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B7FEB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7D86D992" w14:textId="77777777" w:rsidR="00181A0A" w:rsidRPr="009F5A1F" w:rsidRDefault="00181A0A" w:rsidP="00B8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3E0BE" w14:textId="345E6286" w:rsidR="00033321" w:rsidRPr="00E03ECD" w:rsidRDefault="004E183D" w:rsidP="0003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hAnsi="Times New Roman" w:cs="Times New Roman"/>
          <w:sz w:val="28"/>
          <w:szCs w:val="28"/>
        </w:rPr>
        <w:t>1</w:t>
      </w:r>
      <w:r w:rsidR="00033321" w:rsidRPr="009F5A1F">
        <w:rPr>
          <w:rFonts w:ascii="Times New Roman" w:hAnsi="Times New Roman" w:cs="Times New Roman"/>
          <w:sz w:val="28"/>
          <w:szCs w:val="28"/>
        </w:rPr>
        <w:t xml:space="preserve">. 14 ноября 2023 г. подписан </w:t>
      </w:r>
      <w:r w:rsidR="00033321" w:rsidRPr="009F5A1F">
        <w:rPr>
          <w:rFonts w:ascii="Times New Roman" w:hAnsi="Times New Roman" w:cs="Times New Roman"/>
          <w:spacing w:val="2"/>
          <w:sz w:val="28"/>
          <w:szCs w:val="28"/>
        </w:rPr>
        <w:t xml:space="preserve">Федеральный закон от 14 ноября 2023 г. </w:t>
      </w:r>
      <w:r w:rsidR="00033321" w:rsidRPr="009F5A1F">
        <w:rPr>
          <w:rFonts w:ascii="Times New Roman" w:hAnsi="Times New Roman" w:cs="Times New Roman"/>
          <w:spacing w:val="2"/>
          <w:sz w:val="28"/>
          <w:szCs w:val="28"/>
        </w:rPr>
        <w:br/>
        <w:t xml:space="preserve">№ 534-ФЗ «О внесении изменений в Федеральный закон «О промышленной </w:t>
      </w:r>
      <w:r w:rsidR="00033321" w:rsidRPr="00E03ECD">
        <w:rPr>
          <w:rFonts w:ascii="Times New Roman" w:hAnsi="Times New Roman" w:cs="Times New Roman"/>
          <w:spacing w:val="2"/>
          <w:sz w:val="28"/>
          <w:szCs w:val="28"/>
        </w:rPr>
        <w:t>безопасности опасных производственных объектов» (далее – Федеральный закон № 534-ФЗ).</w:t>
      </w:r>
    </w:p>
    <w:p w14:paraId="4F618EF9" w14:textId="42099F88" w:rsidR="00033321" w:rsidRPr="009F5A1F" w:rsidRDefault="00033321" w:rsidP="000333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9F5A1F">
        <w:rPr>
          <w:bCs/>
          <w:spacing w:val="2"/>
          <w:kern w:val="36"/>
          <w:sz w:val="28"/>
          <w:szCs w:val="28"/>
        </w:rPr>
        <w:t>С 1 января 2024 г. декларации промышленной безопасности разраб</w:t>
      </w:r>
      <w:r w:rsidR="004E183D" w:rsidRPr="009F5A1F">
        <w:rPr>
          <w:bCs/>
          <w:spacing w:val="2"/>
          <w:kern w:val="36"/>
          <w:sz w:val="28"/>
          <w:szCs w:val="28"/>
        </w:rPr>
        <w:t>а</w:t>
      </w:r>
      <w:r w:rsidRPr="009F5A1F">
        <w:rPr>
          <w:bCs/>
          <w:spacing w:val="2"/>
          <w:kern w:val="36"/>
          <w:sz w:val="28"/>
          <w:szCs w:val="28"/>
        </w:rPr>
        <w:t>ты</w:t>
      </w:r>
      <w:r w:rsidR="004E183D" w:rsidRPr="009F5A1F">
        <w:rPr>
          <w:bCs/>
          <w:spacing w:val="2"/>
          <w:kern w:val="36"/>
          <w:sz w:val="28"/>
          <w:szCs w:val="28"/>
        </w:rPr>
        <w:t>ваются</w:t>
      </w:r>
      <w:r w:rsidRPr="009F5A1F">
        <w:rPr>
          <w:bCs/>
          <w:spacing w:val="2"/>
          <w:kern w:val="36"/>
          <w:sz w:val="28"/>
          <w:szCs w:val="28"/>
        </w:rPr>
        <w:t xml:space="preserve"> по инициативе организаци</w:t>
      </w:r>
      <w:r w:rsidR="004E183D" w:rsidRPr="009F5A1F">
        <w:rPr>
          <w:bCs/>
          <w:spacing w:val="2"/>
          <w:kern w:val="36"/>
          <w:sz w:val="28"/>
          <w:szCs w:val="28"/>
        </w:rPr>
        <w:t>й</w:t>
      </w:r>
      <w:r w:rsidRPr="009F5A1F">
        <w:rPr>
          <w:bCs/>
          <w:spacing w:val="2"/>
          <w:kern w:val="36"/>
          <w:sz w:val="28"/>
          <w:szCs w:val="28"/>
        </w:rPr>
        <w:t>, эксплуатирующ</w:t>
      </w:r>
      <w:r w:rsidR="004E183D" w:rsidRPr="009F5A1F">
        <w:rPr>
          <w:bCs/>
          <w:spacing w:val="2"/>
          <w:kern w:val="36"/>
          <w:sz w:val="28"/>
          <w:szCs w:val="28"/>
        </w:rPr>
        <w:t>их</w:t>
      </w:r>
      <w:r w:rsidRPr="009F5A1F">
        <w:rPr>
          <w:bCs/>
          <w:spacing w:val="2"/>
          <w:kern w:val="36"/>
          <w:sz w:val="28"/>
          <w:szCs w:val="28"/>
        </w:rPr>
        <w:t xml:space="preserve"> </w:t>
      </w:r>
      <w:r w:rsidR="004E183D" w:rsidRPr="009F5A1F">
        <w:rPr>
          <w:bCs/>
          <w:spacing w:val="2"/>
          <w:kern w:val="36"/>
          <w:sz w:val="28"/>
          <w:szCs w:val="28"/>
        </w:rPr>
        <w:t>опасные производственные объекты (далее – О</w:t>
      </w:r>
      <w:r w:rsidRPr="009F5A1F">
        <w:rPr>
          <w:bCs/>
          <w:spacing w:val="2"/>
          <w:kern w:val="36"/>
          <w:sz w:val="28"/>
          <w:szCs w:val="28"/>
        </w:rPr>
        <w:t>ПО</w:t>
      </w:r>
      <w:r w:rsidR="004E183D" w:rsidRPr="009F5A1F">
        <w:rPr>
          <w:bCs/>
          <w:spacing w:val="2"/>
          <w:kern w:val="36"/>
          <w:sz w:val="28"/>
          <w:szCs w:val="28"/>
        </w:rPr>
        <w:t>)</w:t>
      </w:r>
      <w:r w:rsidRPr="009F5A1F">
        <w:rPr>
          <w:bCs/>
          <w:spacing w:val="2"/>
          <w:kern w:val="36"/>
          <w:sz w:val="28"/>
          <w:szCs w:val="28"/>
        </w:rPr>
        <w:t xml:space="preserve"> III и IV классов опасности. </w:t>
      </w:r>
    </w:p>
    <w:p w14:paraId="5B67B134" w14:textId="226C64EF" w:rsidR="00CA434E" w:rsidRPr="009F5A1F" w:rsidRDefault="00E87D40" w:rsidP="005A63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2"/>
          <w:kern w:val="36"/>
          <w:sz w:val="28"/>
          <w:szCs w:val="28"/>
        </w:rPr>
      </w:pPr>
      <w:r>
        <w:rPr>
          <w:bCs/>
          <w:spacing w:val="2"/>
          <w:kern w:val="36"/>
          <w:sz w:val="28"/>
          <w:szCs w:val="28"/>
        </w:rPr>
        <w:t>Так</w:t>
      </w:r>
      <w:r w:rsidR="004E183D" w:rsidRPr="009F5A1F">
        <w:rPr>
          <w:bCs/>
          <w:spacing w:val="2"/>
          <w:kern w:val="36"/>
          <w:sz w:val="28"/>
          <w:szCs w:val="28"/>
        </w:rPr>
        <w:t>же изменения коснулись требований Федерального закона от 21 июля 1997 г. № 116-ФЗ «О промышленной безопасности опасных производственных объектов» (далее – Федеральный закон № 116-ФЗ) к определению класса опасности ОПО</w:t>
      </w:r>
      <w:r w:rsidR="00CA434E" w:rsidRPr="009F5A1F">
        <w:rPr>
          <w:bCs/>
          <w:spacing w:val="2"/>
          <w:kern w:val="36"/>
          <w:sz w:val="28"/>
          <w:szCs w:val="28"/>
        </w:rPr>
        <w:t>.</w:t>
      </w:r>
    </w:p>
    <w:p w14:paraId="532F50F1" w14:textId="50DA4208" w:rsidR="00033321" w:rsidRPr="009F5A1F" w:rsidRDefault="00CA434E" w:rsidP="005A63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pacing w:val="2"/>
          <w:kern w:val="36"/>
          <w:sz w:val="28"/>
          <w:szCs w:val="28"/>
        </w:rPr>
      </w:pPr>
      <w:r w:rsidRPr="009F5A1F">
        <w:rPr>
          <w:bCs/>
          <w:spacing w:val="2"/>
          <w:kern w:val="36"/>
          <w:sz w:val="28"/>
          <w:szCs w:val="28"/>
        </w:rPr>
        <w:t>Так</w:t>
      </w:r>
      <w:r w:rsidR="001A59DF" w:rsidRPr="009F5A1F">
        <w:rPr>
          <w:bCs/>
          <w:spacing w:val="2"/>
          <w:kern w:val="36"/>
          <w:sz w:val="28"/>
          <w:szCs w:val="28"/>
        </w:rPr>
        <w:t>,</w:t>
      </w:r>
      <w:r w:rsidRPr="009F5A1F">
        <w:rPr>
          <w:bCs/>
          <w:spacing w:val="2"/>
          <w:kern w:val="36"/>
          <w:sz w:val="28"/>
          <w:szCs w:val="28"/>
        </w:rPr>
        <w:t xml:space="preserve"> </w:t>
      </w:r>
      <w:r w:rsidR="00807A6C">
        <w:rPr>
          <w:bCs/>
          <w:spacing w:val="2"/>
          <w:kern w:val="36"/>
          <w:sz w:val="28"/>
          <w:szCs w:val="28"/>
        </w:rPr>
        <w:t xml:space="preserve">в соответствии с требованиями </w:t>
      </w:r>
      <w:r w:rsidRPr="009F5A1F">
        <w:rPr>
          <w:bCs/>
          <w:spacing w:val="2"/>
          <w:kern w:val="36"/>
          <w:sz w:val="28"/>
          <w:szCs w:val="28"/>
        </w:rPr>
        <w:t>Федерального закона № 116-ФЗ</w:t>
      </w:r>
      <w:r w:rsidR="00DE2E3A">
        <w:rPr>
          <w:bCs/>
          <w:spacing w:val="2"/>
          <w:kern w:val="36"/>
          <w:sz w:val="28"/>
          <w:szCs w:val="28"/>
        </w:rPr>
        <w:t xml:space="preserve">, </w:t>
      </w:r>
      <w:r w:rsidR="00DE2E3A">
        <w:rPr>
          <w:bCs/>
          <w:spacing w:val="2"/>
          <w:kern w:val="36"/>
          <w:sz w:val="28"/>
          <w:szCs w:val="28"/>
        </w:rPr>
        <w:br/>
      </w:r>
      <w:r w:rsidRPr="009F5A1F">
        <w:rPr>
          <w:bCs/>
          <w:spacing w:val="2"/>
          <w:kern w:val="36"/>
          <w:sz w:val="28"/>
          <w:szCs w:val="28"/>
        </w:rPr>
        <w:t>в</w:t>
      </w:r>
      <w:r w:rsidR="00DE2E3A">
        <w:rPr>
          <w:sz w:val="28"/>
          <w:szCs w:val="28"/>
        </w:rPr>
        <w:t xml:space="preserve"> случае</w:t>
      </w:r>
      <w:r w:rsidRPr="009F5A1F">
        <w:rPr>
          <w:sz w:val="28"/>
          <w:szCs w:val="28"/>
        </w:rPr>
        <w:t xml:space="preserve"> если расстояние между </w:t>
      </w:r>
      <w:r w:rsidR="001A59DF" w:rsidRPr="009F5A1F">
        <w:rPr>
          <w:sz w:val="28"/>
          <w:szCs w:val="28"/>
        </w:rPr>
        <w:t>ОПО</w:t>
      </w:r>
      <w:r w:rsidRPr="009F5A1F">
        <w:rPr>
          <w:sz w:val="28"/>
          <w:szCs w:val="28"/>
        </w:rPr>
        <w:t xml:space="preserve"> составляет менее чем пятьсот метров, независимо от того, эксплуатируются они одной организацией или разными организациями, учитывается суммарное количество опасных веществ одного вида. При этом, </w:t>
      </w:r>
      <w:r w:rsidR="00DE2E3A">
        <w:rPr>
          <w:sz w:val="28"/>
          <w:szCs w:val="28"/>
        </w:rPr>
        <w:t xml:space="preserve"> в случае</w:t>
      </w:r>
      <w:r w:rsidRPr="009F5A1F">
        <w:rPr>
          <w:sz w:val="28"/>
          <w:szCs w:val="28"/>
        </w:rPr>
        <w:t xml:space="preserve"> если в соответствии со сведениями, содержащимися в декларации промышленной безопасности </w:t>
      </w:r>
      <w:r w:rsidR="001A59DF" w:rsidRPr="009F5A1F">
        <w:rPr>
          <w:sz w:val="28"/>
          <w:szCs w:val="28"/>
        </w:rPr>
        <w:t>ОПО</w:t>
      </w:r>
      <w:r w:rsidRPr="009F5A1F">
        <w:rPr>
          <w:sz w:val="28"/>
          <w:szCs w:val="28"/>
        </w:rPr>
        <w:t xml:space="preserve">, иные </w:t>
      </w:r>
      <w:r w:rsidR="001A59DF" w:rsidRPr="009F5A1F">
        <w:rPr>
          <w:sz w:val="28"/>
          <w:szCs w:val="28"/>
        </w:rPr>
        <w:t>ОПО</w:t>
      </w:r>
      <w:r w:rsidRPr="009F5A1F">
        <w:rPr>
          <w:sz w:val="28"/>
          <w:szCs w:val="28"/>
        </w:rPr>
        <w:t xml:space="preserve"> в пределах вероятной зоны действия поражающих факторов аварии на таком </w:t>
      </w:r>
      <w:r w:rsidR="001A59DF" w:rsidRPr="009F5A1F">
        <w:rPr>
          <w:sz w:val="28"/>
          <w:szCs w:val="28"/>
        </w:rPr>
        <w:t>ОПО</w:t>
      </w:r>
      <w:r w:rsidRPr="009F5A1F">
        <w:rPr>
          <w:sz w:val="28"/>
          <w:szCs w:val="28"/>
        </w:rPr>
        <w:t xml:space="preserve"> не располагаются, суммарное количество опасных веществ одного вида, которые находятся или могут находиться на таком </w:t>
      </w:r>
      <w:r w:rsidR="001A59DF" w:rsidRPr="009F5A1F">
        <w:rPr>
          <w:sz w:val="28"/>
          <w:szCs w:val="28"/>
        </w:rPr>
        <w:t>ОПО</w:t>
      </w:r>
      <w:r w:rsidRPr="009F5A1F">
        <w:rPr>
          <w:sz w:val="28"/>
          <w:szCs w:val="28"/>
        </w:rPr>
        <w:t xml:space="preserve"> и иных </w:t>
      </w:r>
      <w:r w:rsidR="001A59DF" w:rsidRPr="009F5A1F">
        <w:rPr>
          <w:sz w:val="28"/>
          <w:szCs w:val="28"/>
        </w:rPr>
        <w:t>ОПО</w:t>
      </w:r>
      <w:r w:rsidRPr="009F5A1F">
        <w:rPr>
          <w:sz w:val="28"/>
          <w:szCs w:val="28"/>
        </w:rPr>
        <w:t xml:space="preserve">, при определении класса опасности такого </w:t>
      </w:r>
      <w:r w:rsidR="001A59DF" w:rsidRPr="009F5A1F">
        <w:rPr>
          <w:sz w:val="28"/>
          <w:szCs w:val="28"/>
        </w:rPr>
        <w:t>ОПО не учитывается, то есть м</w:t>
      </w:r>
      <w:r w:rsidR="001A59DF" w:rsidRPr="009F5A1F">
        <w:rPr>
          <w:bCs/>
          <w:spacing w:val="2"/>
          <w:kern w:val="36"/>
          <w:sz w:val="28"/>
          <w:szCs w:val="28"/>
        </w:rPr>
        <w:t xml:space="preserve">ожно </w:t>
      </w:r>
      <w:r w:rsidR="00033321" w:rsidRPr="009F5A1F">
        <w:rPr>
          <w:bCs/>
          <w:spacing w:val="2"/>
          <w:kern w:val="36"/>
          <w:sz w:val="28"/>
          <w:szCs w:val="28"/>
        </w:rPr>
        <w:t>не суммировать количество опасных веществ, если в соответствии с прошедшей экспертизу декларацией промышленной безопасности зона вероятного поражения при аварии на ОПО не затрагивает соседний объект.</w:t>
      </w:r>
    </w:p>
    <w:p w14:paraId="5941061D" w14:textId="7F04B337" w:rsidR="00033321" w:rsidRPr="009F5A1F" w:rsidRDefault="00033321" w:rsidP="005A63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9F5A1F">
        <w:rPr>
          <w:bCs/>
          <w:spacing w:val="2"/>
          <w:kern w:val="36"/>
          <w:sz w:val="28"/>
          <w:szCs w:val="28"/>
        </w:rPr>
        <w:t xml:space="preserve">Кроме того, Федеральным законом № 534-ФЗ добавлены особенности определения классов опасности для объектов трубопроводного транспорта </w:t>
      </w:r>
      <w:r w:rsidRPr="009F5A1F">
        <w:rPr>
          <w:bCs/>
          <w:spacing w:val="2"/>
          <w:kern w:val="36"/>
          <w:sz w:val="28"/>
          <w:szCs w:val="28"/>
        </w:rPr>
        <w:br/>
        <w:t xml:space="preserve">(в том числе магистральных трубопроводов, трубопроводов </w:t>
      </w:r>
      <w:r w:rsidRPr="009F5A1F">
        <w:rPr>
          <w:bCs/>
          <w:spacing w:val="2"/>
          <w:kern w:val="36"/>
          <w:sz w:val="28"/>
          <w:szCs w:val="28"/>
        </w:rPr>
        <w:br/>
        <w:t>для транспортирования широкой фракции легких углеводородов и сжиженных углеводородных газов и т.д.).</w:t>
      </w:r>
    </w:p>
    <w:p w14:paraId="2E947B33" w14:textId="0187547C" w:rsidR="00033321" w:rsidRPr="009F5A1F" w:rsidRDefault="00033321" w:rsidP="005A63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9F5A1F">
        <w:rPr>
          <w:bCs/>
          <w:spacing w:val="2"/>
          <w:kern w:val="36"/>
          <w:sz w:val="28"/>
          <w:szCs w:val="28"/>
        </w:rPr>
        <w:t>Перерегистрация ОПО, зарегистрированных до вступления в силу новых правил, осуществля</w:t>
      </w:r>
      <w:r w:rsidR="00EB7583" w:rsidRPr="009F5A1F">
        <w:rPr>
          <w:bCs/>
          <w:spacing w:val="2"/>
          <w:kern w:val="36"/>
          <w:sz w:val="28"/>
          <w:szCs w:val="28"/>
        </w:rPr>
        <w:t>лась</w:t>
      </w:r>
      <w:r w:rsidRPr="009F5A1F">
        <w:rPr>
          <w:bCs/>
          <w:spacing w:val="2"/>
          <w:kern w:val="36"/>
          <w:sz w:val="28"/>
          <w:szCs w:val="28"/>
        </w:rPr>
        <w:t xml:space="preserve"> по заявлению эксплуатирующих</w:t>
      </w:r>
      <w:r w:rsidR="00EB7583" w:rsidRPr="009F5A1F">
        <w:rPr>
          <w:bCs/>
          <w:spacing w:val="2"/>
          <w:kern w:val="36"/>
          <w:sz w:val="28"/>
          <w:szCs w:val="28"/>
        </w:rPr>
        <w:t xml:space="preserve"> ОПО</w:t>
      </w:r>
      <w:r w:rsidRPr="009F5A1F">
        <w:rPr>
          <w:bCs/>
          <w:spacing w:val="2"/>
          <w:kern w:val="36"/>
          <w:sz w:val="28"/>
          <w:szCs w:val="28"/>
        </w:rPr>
        <w:t xml:space="preserve"> организаций. </w:t>
      </w:r>
    </w:p>
    <w:p w14:paraId="11472640" w14:textId="04CEFBD7" w:rsidR="00033321" w:rsidRPr="009F5A1F" w:rsidRDefault="00033321" w:rsidP="005A63BF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9F5A1F">
        <w:rPr>
          <w:bCs/>
          <w:spacing w:val="2"/>
          <w:kern w:val="36"/>
          <w:sz w:val="28"/>
          <w:szCs w:val="28"/>
        </w:rPr>
        <w:t xml:space="preserve">Снижение класса опасности отдельных </w:t>
      </w:r>
      <w:r w:rsidR="00EB7583" w:rsidRPr="009F5A1F">
        <w:rPr>
          <w:bCs/>
          <w:spacing w:val="2"/>
          <w:kern w:val="36"/>
          <w:sz w:val="28"/>
          <w:szCs w:val="28"/>
        </w:rPr>
        <w:t>ОПО</w:t>
      </w:r>
      <w:r w:rsidRPr="009F5A1F">
        <w:rPr>
          <w:bCs/>
          <w:spacing w:val="2"/>
          <w:kern w:val="36"/>
          <w:sz w:val="28"/>
          <w:szCs w:val="28"/>
        </w:rPr>
        <w:t xml:space="preserve"> позвол</w:t>
      </w:r>
      <w:r w:rsidR="00EB7583" w:rsidRPr="009F5A1F">
        <w:rPr>
          <w:bCs/>
          <w:spacing w:val="2"/>
          <w:kern w:val="36"/>
          <w:sz w:val="28"/>
          <w:szCs w:val="28"/>
        </w:rPr>
        <w:t xml:space="preserve">яет </w:t>
      </w:r>
      <w:r w:rsidRPr="009F5A1F">
        <w:rPr>
          <w:bCs/>
          <w:spacing w:val="2"/>
          <w:kern w:val="36"/>
          <w:sz w:val="28"/>
          <w:szCs w:val="28"/>
        </w:rPr>
        <w:t xml:space="preserve">снизить затраты </w:t>
      </w:r>
      <w:r w:rsidR="009F5A1F" w:rsidRPr="009F5A1F">
        <w:rPr>
          <w:bCs/>
          <w:spacing w:val="2"/>
          <w:kern w:val="36"/>
          <w:sz w:val="28"/>
          <w:szCs w:val="28"/>
        </w:rPr>
        <w:br/>
      </w:r>
      <w:r w:rsidRPr="009F5A1F">
        <w:rPr>
          <w:bCs/>
          <w:spacing w:val="2"/>
          <w:kern w:val="36"/>
          <w:sz w:val="28"/>
          <w:szCs w:val="28"/>
        </w:rPr>
        <w:t>и сроки их</w:t>
      </w:r>
      <w:r w:rsidR="00EB7583" w:rsidRPr="009F5A1F">
        <w:rPr>
          <w:bCs/>
          <w:spacing w:val="2"/>
          <w:kern w:val="36"/>
          <w:sz w:val="28"/>
          <w:szCs w:val="28"/>
        </w:rPr>
        <w:t xml:space="preserve"> строительства, а в дальнейшем </w:t>
      </w:r>
      <w:r w:rsidR="000C2F52" w:rsidRPr="009F5A1F">
        <w:rPr>
          <w:b/>
          <w:spacing w:val="2"/>
          <w:sz w:val="28"/>
          <w:szCs w:val="28"/>
        </w:rPr>
        <w:t xml:space="preserve">– </w:t>
      </w:r>
      <w:r w:rsidRPr="009F5A1F">
        <w:rPr>
          <w:bCs/>
          <w:spacing w:val="2"/>
          <w:kern w:val="36"/>
          <w:sz w:val="28"/>
          <w:szCs w:val="28"/>
        </w:rPr>
        <w:t xml:space="preserve">и административную нагрузку </w:t>
      </w:r>
      <w:r w:rsidR="009F5A1F" w:rsidRPr="009F5A1F">
        <w:rPr>
          <w:bCs/>
          <w:spacing w:val="2"/>
          <w:kern w:val="36"/>
          <w:sz w:val="28"/>
          <w:szCs w:val="28"/>
        </w:rPr>
        <w:br/>
      </w:r>
      <w:r w:rsidRPr="009F5A1F">
        <w:rPr>
          <w:bCs/>
          <w:spacing w:val="2"/>
          <w:kern w:val="36"/>
          <w:sz w:val="28"/>
          <w:szCs w:val="28"/>
        </w:rPr>
        <w:t>при эксплуатации без ущерба безопасности.</w:t>
      </w:r>
    </w:p>
    <w:p w14:paraId="4E011898" w14:textId="07761520" w:rsidR="00610366" w:rsidRPr="009F5A1F" w:rsidRDefault="00033321" w:rsidP="005A63BF">
      <w:pPr>
        <w:pStyle w:val="a4"/>
        <w:ind w:left="709" w:firstLine="709"/>
        <w:jc w:val="both"/>
        <w:rPr>
          <w:bCs/>
          <w:spacing w:val="2"/>
          <w:kern w:val="36"/>
          <w:sz w:val="28"/>
          <w:szCs w:val="28"/>
        </w:rPr>
      </w:pPr>
      <w:r w:rsidRPr="009F5A1F">
        <w:rPr>
          <w:bCs/>
          <w:spacing w:val="2"/>
          <w:kern w:val="36"/>
          <w:sz w:val="28"/>
          <w:szCs w:val="28"/>
        </w:rPr>
        <w:t xml:space="preserve">Изменения вступили в силу </w:t>
      </w:r>
      <w:r w:rsidR="000C2F52">
        <w:rPr>
          <w:b/>
          <w:spacing w:val="2"/>
          <w:sz w:val="28"/>
          <w:szCs w:val="28"/>
        </w:rPr>
        <w:t>–</w:t>
      </w:r>
      <w:r w:rsidRPr="009F5A1F">
        <w:rPr>
          <w:bCs/>
          <w:spacing w:val="2"/>
          <w:kern w:val="36"/>
          <w:sz w:val="28"/>
          <w:szCs w:val="28"/>
        </w:rPr>
        <w:t xml:space="preserve"> 1 января 2024 г.</w:t>
      </w:r>
    </w:p>
    <w:p w14:paraId="5EE53147" w14:textId="28768626" w:rsidR="00B51E1D" w:rsidRPr="009F5A1F" w:rsidRDefault="00EB7583" w:rsidP="005A63BF">
      <w:pPr>
        <w:pStyle w:val="a4"/>
        <w:ind w:left="0" w:firstLine="709"/>
        <w:jc w:val="both"/>
        <w:rPr>
          <w:b/>
          <w:bCs/>
          <w:sz w:val="28"/>
          <w:szCs w:val="28"/>
        </w:rPr>
      </w:pPr>
      <w:r w:rsidRPr="009F5A1F">
        <w:rPr>
          <w:bCs/>
          <w:spacing w:val="2"/>
          <w:kern w:val="36"/>
          <w:sz w:val="28"/>
          <w:szCs w:val="28"/>
        </w:rPr>
        <w:t>2</w:t>
      </w:r>
      <w:r w:rsidR="00610366" w:rsidRPr="009F5A1F">
        <w:rPr>
          <w:bCs/>
          <w:spacing w:val="2"/>
          <w:kern w:val="36"/>
          <w:sz w:val="28"/>
          <w:szCs w:val="28"/>
        </w:rPr>
        <w:t xml:space="preserve">. </w:t>
      </w:r>
      <w:r w:rsidR="000064DA" w:rsidRPr="009F5A1F">
        <w:rPr>
          <w:sz w:val="28"/>
          <w:szCs w:val="28"/>
        </w:rPr>
        <w:t xml:space="preserve">Федеральным законом </w:t>
      </w:r>
      <w:r w:rsidR="00B51E1D" w:rsidRPr="009F5A1F">
        <w:rPr>
          <w:sz w:val="28"/>
          <w:szCs w:val="28"/>
        </w:rPr>
        <w:t>от 25 декабря 2023 г. № 637-ФЗ</w:t>
      </w:r>
      <w:r w:rsidR="005063B3" w:rsidRPr="009F5A1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5063B3" w:rsidRPr="009F5A1F">
        <w:rPr>
          <w:bCs/>
          <w:color w:val="000000" w:themeColor="text1"/>
          <w:kern w:val="24"/>
          <w:sz w:val="28"/>
          <w:szCs w:val="28"/>
        </w:rPr>
        <w:t xml:space="preserve">«О внесении изменений в Федеральный закон «О промышленной безопасности опасных производственных объектов» и отдельные законодательные акты </w:t>
      </w:r>
      <w:r w:rsidR="006E1E15" w:rsidRPr="009F5A1F">
        <w:rPr>
          <w:bCs/>
          <w:color w:val="000000" w:themeColor="text1"/>
          <w:kern w:val="24"/>
          <w:sz w:val="28"/>
          <w:szCs w:val="28"/>
        </w:rPr>
        <w:br/>
      </w:r>
      <w:r w:rsidR="005063B3" w:rsidRPr="009F5A1F">
        <w:rPr>
          <w:rFonts w:eastAsiaTheme="minorEastAsia"/>
          <w:bCs/>
          <w:color w:val="000000" w:themeColor="text1"/>
          <w:kern w:val="24"/>
          <w:sz w:val="28"/>
          <w:szCs w:val="28"/>
        </w:rPr>
        <w:t>Российской Федерации»</w:t>
      </w:r>
      <w:r w:rsidR="003047A4" w:rsidRPr="009F5A1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внесены следующие изменения</w:t>
      </w:r>
      <w:r w:rsidR="005407D6" w:rsidRPr="009F5A1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</w:t>
      </w:r>
      <w:r w:rsidR="003047A4" w:rsidRPr="009F5A1F">
        <w:rPr>
          <w:rFonts w:eastAsiaTheme="minorEastAsia"/>
          <w:bCs/>
          <w:color w:val="000000" w:themeColor="text1"/>
          <w:kern w:val="24"/>
          <w:sz w:val="28"/>
          <w:szCs w:val="28"/>
        </w:rPr>
        <w:t>:</w:t>
      </w:r>
    </w:p>
    <w:p w14:paraId="19A0470A" w14:textId="23481B60" w:rsidR="00B51E1D" w:rsidRPr="009F5A1F" w:rsidRDefault="003047A4" w:rsidP="005A63BF">
      <w:pPr>
        <w:pStyle w:val="a4"/>
        <w:ind w:left="0" w:firstLine="709"/>
        <w:jc w:val="both"/>
        <w:rPr>
          <w:sz w:val="28"/>
          <w:szCs w:val="28"/>
        </w:rPr>
      </w:pPr>
      <w:r w:rsidRPr="009F5A1F">
        <w:rPr>
          <w:sz w:val="28"/>
          <w:szCs w:val="28"/>
        </w:rPr>
        <w:t>1)</w:t>
      </w:r>
      <w:r w:rsidR="00826944" w:rsidRPr="009F5A1F">
        <w:rPr>
          <w:sz w:val="28"/>
          <w:szCs w:val="28"/>
        </w:rPr>
        <w:t xml:space="preserve"> </w:t>
      </w:r>
      <w:r w:rsidR="00B51E1D" w:rsidRPr="009F5A1F">
        <w:rPr>
          <w:sz w:val="28"/>
          <w:szCs w:val="28"/>
        </w:rPr>
        <w:t xml:space="preserve">Федеральный закон </w:t>
      </w:r>
      <w:r w:rsidR="00B51E1D" w:rsidRPr="009F5A1F">
        <w:rPr>
          <w:rFonts w:eastAsia="Calibri"/>
          <w:sz w:val="28"/>
          <w:szCs w:val="28"/>
        </w:rPr>
        <w:t>№ 116-ФЗ</w:t>
      </w:r>
      <w:r w:rsidR="00B51E1D" w:rsidRPr="009F5A1F">
        <w:rPr>
          <w:sz w:val="28"/>
          <w:szCs w:val="28"/>
        </w:rPr>
        <w:t xml:space="preserve">, согласно которым с 1 сентября 2024 г.: </w:t>
      </w:r>
    </w:p>
    <w:p w14:paraId="34D200BB" w14:textId="573D859C" w:rsidR="00B51E1D" w:rsidRPr="009F5A1F" w:rsidRDefault="00B51E1D" w:rsidP="005A63BF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hAnsi="Times New Roman" w:cs="Times New Roman"/>
          <w:sz w:val="28"/>
          <w:szCs w:val="28"/>
        </w:rPr>
        <w:t xml:space="preserve">- техническое устройство подлежит экспертизе промышленной безопасности (далее </w:t>
      </w:r>
      <w:r w:rsidR="00AD0B6C" w:rsidRPr="009F5A1F">
        <w:rPr>
          <w:rFonts w:ascii="Times New Roman" w:hAnsi="Times New Roman" w:cs="Times New Roman"/>
          <w:sz w:val="28"/>
          <w:szCs w:val="28"/>
        </w:rPr>
        <w:t>–</w:t>
      </w:r>
      <w:r w:rsidRPr="009F5A1F">
        <w:rPr>
          <w:rFonts w:ascii="Times New Roman" w:hAnsi="Times New Roman" w:cs="Times New Roman"/>
          <w:sz w:val="28"/>
          <w:szCs w:val="28"/>
        </w:rPr>
        <w:t xml:space="preserve"> ЭПБ) при отсутствии в технической документации данных о сроке службы </w:t>
      </w:r>
      <w:r w:rsidRPr="009F5A1F">
        <w:rPr>
          <w:rFonts w:ascii="Times New Roman" w:hAnsi="Times New Roman" w:cs="Times New Roman"/>
          <w:sz w:val="28"/>
          <w:szCs w:val="28"/>
        </w:rPr>
        <w:lastRenderedPageBreak/>
        <w:t>такого технического устройства, если фактический срок его службы превышает десять (вместо двадцати) лет (статья 7 Федерального закона № 116-ФЗ);</w:t>
      </w:r>
    </w:p>
    <w:p w14:paraId="7772E550" w14:textId="2B37C110" w:rsidR="00B51E1D" w:rsidRPr="009F5A1F" w:rsidRDefault="00B51E1D" w:rsidP="005A63BF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hAnsi="Times New Roman" w:cs="Times New Roman"/>
          <w:sz w:val="28"/>
          <w:szCs w:val="28"/>
        </w:rPr>
        <w:t>- решение о возможности эксплуатации зданий и сооружений после истечения срока их эксплуатации принимается руководителем организации, эксплуатирующей ОПО, на основании положительного заключения ЭПБ; при этом, в таком решении (оформленном на бумажном носителе или в форме электронного документа) должны содержаться сведения о реквизитах заключения ЭПБ (подтверждающих его включение в реестр заключений ЭПБ) и устанавливаться срок дальнейшей безопасной эксплуатации зданий и сооружений (статья 9 Федерального закона № 116-ФЗ).</w:t>
      </w:r>
    </w:p>
    <w:p w14:paraId="0DD43709" w14:textId="77777777" w:rsidR="00B51E1D" w:rsidRPr="009F5A1F" w:rsidRDefault="00B51E1D" w:rsidP="005A63BF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hAnsi="Times New Roman" w:cs="Times New Roman"/>
          <w:sz w:val="28"/>
          <w:szCs w:val="28"/>
        </w:rPr>
        <w:t xml:space="preserve">Кроме того, в Федеральный закон № 116-ФЗ вводится понятие «Положительное заключение ЭПБ», а именно: с 1 сентября 2024 г. положительным заключением ЭПБ будет считаться заключение, содержащее вывод о </w:t>
      </w:r>
      <w:r w:rsidRPr="009F5A1F">
        <w:rPr>
          <w:rFonts w:ascii="Times New Roman" w:hAnsi="Times New Roman" w:cs="Times New Roman"/>
          <w:sz w:val="28"/>
          <w:szCs w:val="28"/>
          <w:u w:val="single"/>
        </w:rPr>
        <w:t>полном</w:t>
      </w:r>
      <w:r w:rsidRPr="009F5A1F">
        <w:rPr>
          <w:rFonts w:ascii="Times New Roman" w:hAnsi="Times New Roman" w:cs="Times New Roman"/>
          <w:sz w:val="28"/>
          <w:szCs w:val="28"/>
        </w:rPr>
        <w:t xml:space="preserve"> соответствии объектов ЭПБ установленным к ним требованиям промышленной безопасности (статья 13 Федерального закона № 116-ФЗ).</w:t>
      </w:r>
    </w:p>
    <w:p w14:paraId="2150093F" w14:textId="7CC019A1" w:rsidR="00B51E1D" w:rsidRPr="009F5A1F" w:rsidRDefault="00B51E1D" w:rsidP="005A63BF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hAnsi="Times New Roman" w:cs="Times New Roman"/>
          <w:sz w:val="28"/>
          <w:szCs w:val="28"/>
        </w:rPr>
        <w:t xml:space="preserve">С 1 сентября 2025 г. организации, эксплуатирующие ОПО I класса опасности, </w:t>
      </w:r>
      <w:r w:rsidR="005407D6" w:rsidRPr="009F5A1F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F5A1F">
        <w:rPr>
          <w:rFonts w:ascii="Times New Roman" w:hAnsi="Times New Roman" w:cs="Times New Roman"/>
          <w:sz w:val="28"/>
          <w:szCs w:val="28"/>
        </w:rPr>
        <w:t xml:space="preserve">обязаны обеспечивать проведение аудита систем управления промышленной безопасностью (далее </w:t>
      </w:r>
      <w:r w:rsidR="00AD0B6C" w:rsidRPr="009F5A1F">
        <w:rPr>
          <w:rFonts w:ascii="Times New Roman" w:hAnsi="Times New Roman" w:cs="Times New Roman"/>
          <w:sz w:val="28"/>
          <w:szCs w:val="28"/>
        </w:rPr>
        <w:t>–</w:t>
      </w:r>
      <w:r w:rsidRPr="009F5A1F">
        <w:rPr>
          <w:rFonts w:ascii="Times New Roman" w:hAnsi="Times New Roman" w:cs="Times New Roman"/>
          <w:sz w:val="28"/>
          <w:szCs w:val="28"/>
        </w:rPr>
        <w:t xml:space="preserve"> СУПБ) (статья 11 Федерального закона </w:t>
      </w:r>
      <w:r w:rsidR="00AD0B6C" w:rsidRPr="009F5A1F">
        <w:rPr>
          <w:rFonts w:ascii="Times New Roman" w:hAnsi="Times New Roman" w:cs="Times New Roman"/>
          <w:sz w:val="28"/>
          <w:szCs w:val="28"/>
        </w:rPr>
        <w:br/>
      </w:r>
      <w:r w:rsidRPr="009F5A1F">
        <w:rPr>
          <w:rFonts w:ascii="Times New Roman" w:hAnsi="Times New Roman" w:cs="Times New Roman"/>
          <w:sz w:val="28"/>
          <w:szCs w:val="28"/>
        </w:rPr>
        <w:t xml:space="preserve">№ 116-ФЗ). </w:t>
      </w:r>
    </w:p>
    <w:p w14:paraId="167F797A" w14:textId="77777777" w:rsidR="00B51E1D" w:rsidRPr="009F5A1F" w:rsidRDefault="00B51E1D" w:rsidP="005A63BF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hAnsi="Times New Roman" w:cs="Times New Roman"/>
          <w:sz w:val="28"/>
          <w:szCs w:val="28"/>
        </w:rPr>
        <w:t xml:space="preserve">При этом, организации, эксплуатирующие такие ОПО, обязаны принимать меры по устранению нарушений, выявленных по результатам аудита СУПБ </w:t>
      </w:r>
      <w:r w:rsidRPr="009F5A1F">
        <w:rPr>
          <w:rFonts w:ascii="Times New Roman" w:hAnsi="Times New Roman" w:cs="Times New Roman"/>
          <w:sz w:val="28"/>
          <w:szCs w:val="28"/>
        </w:rPr>
        <w:br/>
        <w:t>(статья 9 Федерального закона № 116-ФЗ).</w:t>
      </w:r>
    </w:p>
    <w:p w14:paraId="46340428" w14:textId="7F37A14E" w:rsidR="002133B9" w:rsidRPr="009F5A1F" w:rsidRDefault="005407D6" w:rsidP="005A63BF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hAnsi="Times New Roman" w:cs="Times New Roman"/>
          <w:sz w:val="28"/>
          <w:szCs w:val="28"/>
        </w:rPr>
        <w:t>2)</w:t>
      </w:r>
      <w:r w:rsidR="00F75B22" w:rsidRPr="009F5A1F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F75B22" w:rsidRPr="009F5A1F">
        <w:rPr>
          <w:rFonts w:ascii="Times New Roman" w:eastAsia="Calibri" w:hAnsi="Times New Roman" w:cs="Times New Roman"/>
          <w:sz w:val="28"/>
          <w:szCs w:val="28"/>
        </w:rPr>
        <w:t>от 4 мая 2011 г. № 99-ФЗ «О лицензировании отдельных видов деятельности»</w:t>
      </w:r>
      <w:r w:rsidR="00F75B22" w:rsidRPr="009F5A1F">
        <w:rPr>
          <w:rFonts w:ascii="Times New Roman" w:hAnsi="Times New Roman" w:cs="Times New Roman"/>
          <w:sz w:val="28"/>
          <w:szCs w:val="28"/>
        </w:rPr>
        <w:t xml:space="preserve"> внесены изменения, согласно которым </w:t>
      </w:r>
      <w:r w:rsidR="00F75B22" w:rsidRPr="009F5A1F">
        <w:rPr>
          <w:rFonts w:ascii="Times New Roman" w:hAnsi="Times New Roman" w:cs="Times New Roman"/>
          <w:sz w:val="28"/>
          <w:szCs w:val="28"/>
        </w:rPr>
        <w:br/>
        <w:t xml:space="preserve">с 1 сентября 2024 г. лицензирование не осуществляется в отношении деятельности по эксплуатации взрывопожароопасных и химически опасных производственных объектов I, II и III классов опасности, осуществляемой на объектах </w:t>
      </w:r>
      <w:r w:rsidR="00A14B45" w:rsidRPr="009F5A1F">
        <w:rPr>
          <w:rFonts w:ascii="Times New Roman" w:hAnsi="Times New Roman" w:cs="Times New Roman"/>
          <w:sz w:val="28"/>
          <w:szCs w:val="28"/>
        </w:rPr>
        <w:br/>
      </w:r>
      <w:r w:rsidR="00F75B22" w:rsidRPr="009F5A1F">
        <w:rPr>
          <w:rFonts w:ascii="Times New Roman" w:hAnsi="Times New Roman" w:cs="Times New Roman"/>
          <w:sz w:val="28"/>
          <w:szCs w:val="28"/>
        </w:rPr>
        <w:t>(в организациях) федеральных органов исполнительной власти в области обороны, обеспечения безопасности, государственной охраны, внешней разведки, мобилизационной подготовки и мобилизации, исполнения наказаний.</w:t>
      </w:r>
    </w:p>
    <w:p w14:paraId="6B562DCA" w14:textId="5537F95B" w:rsidR="00636422" w:rsidRPr="009F5A1F" w:rsidRDefault="00193F21" w:rsidP="005A6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36422" w:rsidRPr="009F5A1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36422" w:rsidRPr="009F5A1F">
        <w:rPr>
          <w:rFonts w:ascii="Times New Roman" w:hAnsi="Times New Roman" w:cs="Times New Roman"/>
          <w:sz w:val="28"/>
          <w:szCs w:val="28"/>
        </w:rPr>
        <w:t>1 марта 2024 г. вступили в силу нормы постановления Правительства Российской Федерации от 13 января 2023 г.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электроэнергетики».</w:t>
      </w:r>
    </w:p>
    <w:p w14:paraId="64279C8F" w14:textId="77777777" w:rsidR="00636422" w:rsidRPr="009F5A1F" w:rsidRDefault="00636422" w:rsidP="005A6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2024 г. подать заявление и документы на аттестацию </w:t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области промышленной безопасности, безопасности ГТС, энергетической безопасности можно через портал </w:t>
      </w:r>
      <w:proofErr w:type="spellStart"/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заявитель будет получать в личный кабинет ЕСИА уведомления:</w:t>
      </w:r>
    </w:p>
    <w:p w14:paraId="5EAE15A7" w14:textId="77777777" w:rsidR="00636422" w:rsidRPr="009F5A1F" w:rsidRDefault="00150A45" w:rsidP="005A6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422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оставлении заявления об аттестации без рассмотрения или о дате, времени и месте проведения аттестации;</w:t>
      </w:r>
    </w:p>
    <w:p w14:paraId="5781A399" w14:textId="32DC7587" w:rsidR="00636422" w:rsidRPr="009F5A1F" w:rsidRDefault="00150A45" w:rsidP="005A6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67D5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аттестации и </w:t>
      </w:r>
      <w:r w:rsidR="00636422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</w:t>
      </w:r>
      <w:r w:rsidR="001A67D5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</w:t>
      </w:r>
      <w:r w:rsidR="00636422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апелляции;</w:t>
      </w:r>
    </w:p>
    <w:p w14:paraId="236E0F0F" w14:textId="77777777" w:rsidR="00636422" w:rsidRPr="009F5A1F" w:rsidRDefault="00150A45" w:rsidP="005A6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422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реестр аттестованных лиц или ведомственный реестр.</w:t>
      </w:r>
    </w:p>
    <w:p w14:paraId="50446A32" w14:textId="3191622E" w:rsidR="00636422" w:rsidRPr="009F5A1F" w:rsidRDefault="003B6523" w:rsidP="005A63B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марта 2024 г.</w:t>
      </w:r>
      <w:r w:rsidR="00887131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вступили</w:t>
      </w:r>
      <w:r w:rsidR="00636422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отдельные нормы </w:t>
      </w:r>
      <w:r w:rsidR="00150A45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6422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  <w:r w:rsidR="00636422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аттестации с отложенным сроком действия.</w:t>
      </w:r>
    </w:p>
    <w:p w14:paraId="6BAADF65" w14:textId="76FEBD1F" w:rsidR="00636422" w:rsidRPr="009F5A1F" w:rsidRDefault="00E26F1B" w:rsidP="005A63BF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A1F">
        <w:rPr>
          <w:sz w:val="28"/>
          <w:szCs w:val="28"/>
        </w:rPr>
        <w:t>С 1 сентября 2024 г. измени</w:t>
      </w:r>
      <w:r w:rsidR="00F130F2" w:rsidRPr="009F5A1F">
        <w:rPr>
          <w:sz w:val="28"/>
          <w:szCs w:val="28"/>
        </w:rPr>
        <w:t>лся</w:t>
      </w:r>
      <w:r w:rsidRPr="009F5A1F">
        <w:rPr>
          <w:sz w:val="28"/>
          <w:szCs w:val="28"/>
        </w:rPr>
        <w:t xml:space="preserve"> П</w:t>
      </w:r>
      <w:r w:rsidR="00636422" w:rsidRPr="009F5A1F">
        <w:rPr>
          <w:sz w:val="28"/>
          <w:szCs w:val="28"/>
        </w:rPr>
        <w:t>еречень областей аттестации</w:t>
      </w:r>
      <w:r w:rsidRPr="009F5A1F">
        <w:rPr>
          <w:rFonts w:eastAsiaTheme="minorHAnsi"/>
          <w:sz w:val="28"/>
          <w:szCs w:val="28"/>
          <w:lang w:eastAsia="en-US"/>
        </w:rPr>
        <w:t xml:space="preserve"> </w:t>
      </w:r>
      <w:r w:rsidRPr="009F5A1F">
        <w:rPr>
          <w:sz w:val="28"/>
          <w:szCs w:val="28"/>
        </w:rPr>
        <w:t xml:space="preserve">в области промышленной безопасности, по вопросам безопасности гидротехнических сооружений, безопасности в сфере электроэнергетики </w:t>
      </w:r>
      <w:r w:rsidR="00814B95">
        <w:rPr>
          <w:sz w:val="28"/>
          <w:szCs w:val="28"/>
        </w:rPr>
        <w:t xml:space="preserve">(приказ </w:t>
      </w:r>
      <w:proofErr w:type="spellStart"/>
      <w:r w:rsidR="00636422" w:rsidRPr="009F5A1F">
        <w:rPr>
          <w:sz w:val="28"/>
          <w:szCs w:val="28"/>
        </w:rPr>
        <w:t>Ростехнадзора</w:t>
      </w:r>
      <w:proofErr w:type="spellEnd"/>
      <w:r w:rsidR="00887131" w:rsidRPr="009F5A1F">
        <w:rPr>
          <w:sz w:val="28"/>
          <w:szCs w:val="28"/>
        </w:rPr>
        <w:t xml:space="preserve"> </w:t>
      </w:r>
      <w:r w:rsidRPr="009F5A1F">
        <w:rPr>
          <w:sz w:val="28"/>
          <w:szCs w:val="28"/>
        </w:rPr>
        <w:br/>
      </w:r>
      <w:r w:rsidR="00887131" w:rsidRPr="009F5A1F">
        <w:rPr>
          <w:sz w:val="28"/>
          <w:szCs w:val="28"/>
        </w:rPr>
        <w:t>от 9 августа 2023 г.</w:t>
      </w:r>
      <w:r w:rsidR="00636422" w:rsidRPr="009F5A1F">
        <w:rPr>
          <w:sz w:val="28"/>
          <w:szCs w:val="28"/>
        </w:rPr>
        <w:t xml:space="preserve"> </w:t>
      </w:r>
      <w:hyperlink r:id="rId8" w:tgtFrame="_blank" w:history="1">
        <w:r w:rsidR="00636422" w:rsidRPr="009F5A1F">
          <w:rPr>
            <w:rStyle w:val="a5"/>
            <w:color w:val="auto"/>
            <w:sz w:val="28"/>
            <w:szCs w:val="28"/>
            <w:u w:val="none"/>
          </w:rPr>
          <w:t>№ 285</w:t>
        </w:r>
      </w:hyperlink>
      <w:r w:rsidR="00636422" w:rsidRPr="009F5A1F">
        <w:rPr>
          <w:sz w:val="28"/>
          <w:szCs w:val="28"/>
        </w:rPr>
        <w:t>). Он ста</w:t>
      </w:r>
      <w:r w:rsidR="00F130F2" w:rsidRPr="009F5A1F">
        <w:rPr>
          <w:sz w:val="28"/>
          <w:szCs w:val="28"/>
        </w:rPr>
        <w:t>л</w:t>
      </w:r>
      <w:r w:rsidR="00636422" w:rsidRPr="009F5A1F">
        <w:rPr>
          <w:sz w:val="28"/>
          <w:szCs w:val="28"/>
        </w:rPr>
        <w:t xml:space="preserve"> </w:t>
      </w:r>
      <w:r w:rsidR="00220FA4" w:rsidRPr="009F5A1F">
        <w:rPr>
          <w:sz w:val="28"/>
          <w:szCs w:val="28"/>
        </w:rPr>
        <w:t>больше</w:t>
      </w:r>
      <w:r w:rsidR="00636422" w:rsidRPr="009F5A1F">
        <w:rPr>
          <w:sz w:val="28"/>
          <w:szCs w:val="28"/>
        </w:rPr>
        <w:t>.</w:t>
      </w:r>
    </w:p>
    <w:p w14:paraId="31793CF0" w14:textId="3C839C18" w:rsidR="0037072F" w:rsidRPr="009F5A1F" w:rsidRDefault="00193F21" w:rsidP="005A63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A1F">
        <w:rPr>
          <w:sz w:val="28"/>
          <w:szCs w:val="28"/>
        </w:rPr>
        <w:t>4</w:t>
      </w:r>
      <w:r w:rsidR="00187EF8">
        <w:rPr>
          <w:sz w:val="28"/>
          <w:szCs w:val="28"/>
        </w:rPr>
        <w:t xml:space="preserve">. </w:t>
      </w:r>
      <w:r w:rsidR="0039561C" w:rsidRPr="009F5A1F">
        <w:rPr>
          <w:sz w:val="28"/>
          <w:szCs w:val="28"/>
        </w:rPr>
        <w:t xml:space="preserve">1 сентября 2024 г. </w:t>
      </w:r>
      <w:r w:rsidR="00762C5A" w:rsidRPr="009F5A1F">
        <w:rPr>
          <w:sz w:val="28"/>
          <w:szCs w:val="28"/>
        </w:rPr>
        <w:t>вступ</w:t>
      </w:r>
      <w:r w:rsidR="00F130F2" w:rsidRPr="009F5A1F">
        <w:rPr>
          <w:sz w:val="28"/>
          <w:szCs w:val="28"/>
        </w:rPr>
        <w:t>или</w:t>
      </w:r>
      <w:r w:rsidR="0039561C" w:rsidRPr="009F5A1F">
        <w:rPr>
          <w:sz w:val="28"/>
          <w:szCs w:val="28"/>
        </w:rPr>
        <w:t xml:space="preserve"> в силу </w:t>
      </w:r>
      <w:hyperlink r:id="rId9" w:history="1">
        <w:r w:rsidR="00762C5A" w:rsidRPr="009F5A1F">
          <w:rPr>
            <w:sz w:val="28"/>
            <w:szCs w:val="28"/>
          </w:rPr>
          <w:t>Правила</w:t>
        </w:r>
      </w:hyperlink>
      <w:r w:rsidR="00762C5A" w:rsidRPr="009F5A1F">
        <w:rPr>
          <w:sz w:val="28"/>
          <w:szCs w:val="28"/>
        </w:rPr>
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</w:t>
      </w:r>
      <w:r w:rsidR="00F7058E" w:rsidRPr="009F5A1F">
        <w:rPr>
          <w:sz w:val="28"/>
          <w:szCs w:val="28"/>
        </w:rPr>
        <w:br/>
      </w:r>
      <w:r w:rsidR="00762C5A" w:rsidRPr="009F5A1F">
        <w:rPr>
          <w:sz w:val="28"/>
          <w:szCs w:val="28"/>
        </w:rPr>
        <w:t xml:space="preserve">за исключением эскалаторов в метрополитенах, утвержденные </w:t>
      </w:r>
      <w:r w:rsidR="0039561C" w:rsidRPr="009F5A1F">
        <w:rPr>
          <w:bCs/>
          <w:iCs/>
          <w:sz w:val="28"/>
          <w:szCs w:val="28"/>
        </w:rPr>
        <w:t>п</w:t>
      </w:r>
      <w:r w:rsidR="00F06915" w:rsidRPr="009F5A1F">
        <w:rPr>
          <w:bCs/>
          <w:iCs/>
          <w:sz w:val="28"/>
          <w:szCs w:val="28"/>
        </w:rPr>
        <w:t>остановление</w:t>
      </w:r>
      <w:r w:rsidR="00762C5A" w:rsidRPr="009F5A1F">
        <w:rPr>
          <w:bCs/>
          <w:iCs/>
          <w:sz w:val="28"/>
          <w:szCs w:val="28"/>
        </w:rPr>
        <w:t>м</w:t>
      </w:r>
      <w:r w:rsidR="00F06915" w:rsidRPr="009F5A1F">
        <w:rPr>
          <w:bCs/>
          <w:iCs/>
          <w:sz w:val="28"/>
          <w:szCs w:val="28"/>
        </w:rPr>
        <w:t xml:space="preserve"> Правительства </w:t>
      </w:r>
      <w:r w:rsidR="0037072F" w:rsidRPr="009F5A1F">
        <w:rPr>
          <w:bCs/>
          <w:iCs/>
          <w:sz w:val="28"/>
          <w:szCs w:val="28"/>
        </w:rPr>
        <w:t>Российской Федерации</w:t>
      </w:r>
      <w:r w:rsidR="00F06915" w:rsidRPr="009F5A1F">
        <w:rPr>
          <w:bCs/>
          <w:iCs/>
          <w:sz w:val="28"/>
          <w:szCs w:val="28"/>
        </w:rPr>
        <w:t xml:space="preserve"> от 20</w:t>
      </w:r>
      <w:r w:rsidR="0037072F" w:rsidRPr="009F5A1F">
        <w:rPr>
          <w:bCs/>
          <w:iCs/>
          <w:sz w:val="28"/>
          <w:szCs w:val="28"/>
        </w:rPr>
        <w:t xml:space="preserve"> октября </w:t>
      </w:r>
      <w:r w:rsidR="00F06915" w:rsidRPr="009F5A1F">
        <w:rPr>
          <w:bCs/>
          <w:iCs/>
          <w:sz w:val="28"/>
          <w:szCs w:val="28"/>
        </w:rPr>
        <w:t xml:space="preserve">2023 </w:t>
      </w:r>
      <w:r w:rsidR="004C3675" w:rsidRPr="009F5A1F">
        <w:rPr>
          <w:bCs/>
          <w:iCs/>
          <w:sz w:val="28"/>
          <w:szCs w:val="28"/>
        </w:rPr>
        <w:t xml:space="preserve">г. </w:t>
      </w:r>
      <w:r w:rsidR="00F06915" w:rsidRPr="009F5A1F">
        <w:rPr>
          <w:bCs/>
          <w:iCs/>
          <w:sz w:val="28"/>
          <w:szCs w:val="28"/>
        </w:rPr>
        <w:t>№ 1744</w:t>
      </w:r>
      <w:r w:rsidR="00AC50C8" w:rsidRPr="009F5A1F">
        <w:rPr>
          <w:bCs/>
          <w:iCs/>
          <w:sz w:val="28"/>
          <w:szCs w:val="28"/>
        </w:rPr>
        <w:t>,</w:t>
      </w:r>
      <w:r w:rsidR="00F06915" w:rsidRPr="009F5A1F">
        <w:rPr>
          <w:rFonts w:eastAsiaTheme="minorEastAsia"/>
          <w:bCs/>
          <w:color w:val="FFFFFF" w:themeColor="background1"/>
          <w:kern w:val="24"/>
          <w:sz w:val="28"/>
          <w:szCs w:val="28"/>
        </w:rPr>
        <w:t xml:space="preserve"> </w:t>
      </w:r>
      <w:r w:rsidR="004C3675" w:rsidRPr="009F5A1F">
        <w:rPr>
          <w:rFonts w:eastAsiaTheme="minorEastAsia"/>
          <w:bCs/>
          <w:color w:val="FFFFFF" w:themeColor="background1"/>
          <w:kern w:val="24"/>
          <w:sz w:val="28"/>
          <w:szCs w:val="28"/>
        </w:rPr>
        <w:br/>
      </w:r>
      <w:r w:rsidR="00AC50C8" w:rsidRPr="009F5A1F">
        <w:rPr>
          <w:bCs/>
          <w:iCs/>
          <w:sz w:val="28"/>
          <w:szCs w:val="28"/>
        </w:rPr>
        <w:t>которые</w:t>
      </w:r>
      <w:r w:rsidR="00762C5A" w:rsidRPr="009F5A1F">
        <w:rPr>
          <w:bCs/>
          <w:iCs/>
          <w:sz w:val="28"/>
          <w:szCs w:val="28"/>
        </w:rPr>
        <w:t xml:space="preserve"> утверждаю</w:t>
      </w:r>
      <w:r w:rsidR="00AC50C8" w:rsidRPr="009F5A1F">
        <w:rPr>
          <w:bCs/>
          <w:iCs/>
          <w:sz w:val="28"/>
          <w:szCs w:val="28"/>
        </w:rPr>
        <w:t>т</w:t>
      </w:r>
      <w:r w:rsidR="0037072F" w:rsidRPr="009F5A1F">
        <w:rPr>
          <w:bCs/>
          <w:iCs/>
          <w:sz w:val="28"/>
          <w:szCs w:val="28"/>
        </w:rPr>
        <w:t xml:space="preserve"> </w:t>
      </w:r>
      <w:r w:rsidR="0037072F" w:rsidRPr="009F5A1F">
        <w:rPr>
          <w:sz w:val="28"/>
          <w:szCs w:val="28"/>
        </w:rPr>
        <w:t>организаци</w:t>
      </w:r>
      <w:r w:rsidR="00AC50C8" w:rsidRPr="009F5A1F">
        <w:rPr>
          <w:sz w:val="28"/>
          <w:szCs w:val="28"/>
        </w:rPr>
        <w:t>ю</w:t>
      </w:r>
      <w:r w:rsidR="0037072F" w:rsidRPr="009F5A1F">
        <w:rPr>
          <w:sz w:val="28"/>
          <w:szCs w:val="28"/>
        </w:rPr>
        <w:t xml:space="preserve">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</w:t>
      </w:r>
      <w:r w:rsidR="004C3675" w:rsidRPr="009F5A1F">
        <w:rPr>
          <w:sz w:val="28"/>
          <w:szCs w:val="28"/>
        </w:rPr>
        <w:br/>
      </w:r>
      <w:r w:rsidR="0037072F" w:rsidRPr="009F5A1F">
        <w:rPr>
          <w:sz w:val="28"/>
          <w:szCs w:val="28"/>
        </w:rPr>
        <w:t>в метрополитенах.</w:t>
      </w:r>
    </w:p>
    <w:p w14:paraId="132393F7" w14:textId="11C79A99" w:rsidR="00F7058E" w:rsidRPr="009F5A1F" w:rsidRDefault="00193F21" w:rsidP="005A63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A1F">
        <w:rPr>
          <w:bCs/>
          <w:iCs/>
          <w:sz w:val="28"/>
          <w:szCs w:val="28"/>
        </w:rPr>
        <w:t>5</w:t>
      </w:r>
      <w:r w:rsidR="00F7058E" w:rsidRPr="009F5A1F">
        <w:rPr>
          <w:bCs/>
          <w:iCs/>
          <w:sz w:val="28"/>
          <w:szCs w:val="28"/>
        </w:rPr>
        <w:t xml:space="preserve">. </w:t>
      </w:r>
      <w:r w:rsidR="00F06915" w:rsidRPr="009F5A1F">
        <w:rPr>
          <w:bCs/>
          <w:iCs/>
          <w:sz w:val="28"/>
          <w:szCs w:val="28"/>
        </w:rPr>
        <w:t>Постановление</w:t>
      </w:r>
      <w:r w:rsidR="00F7058E" w:rsidRPr="009F5A1F">
        <w:rPr>
          <w:bCs/>
          <w:iCs/>
          <w:sz w:val="28"/>
          <w:szCs w:val="28"/>
        </w:rPr>
        <w:t>м</w:t>
      </w:r>
      <w:r w:rsidR="00F06915" w:rsidRPr="009F5A1F">
        <w:rPr>
          <w:bCs/>
          <w:iCs/>
          <w:sz w:val="28"/>
          <w:szCs w:val="28"/>
        </w:rPr>
        <w:t xml:space="preserve"> Правительства </w:t>
      </w:r>
      <w:r w:rsidR="00F7058E" w:rsidRPr="009F5A1F">
        <w:rPr>
          <w:bCs/>
          <w:iCs/>
          <w:sz w:val="28"/>
          <w:szCs w:val="28"/>
        </w:rPr>
        <w:t xml:space="preserve">Российской Федерации </w:t>
      </w:r>
      <w:r w:rsidR="00F06915" w:rsidRPr="009F5A1F">
        <w:rPr>
          <w:bCs/>
          <w:iCs/>
          <w:sz w:val="28"/>
          <w:szCs w:val="28"/>
        </w:rPr>
        <w:t xml:space="preserve"> от  29</w:t>
      </w:r>
      <w:r w:rsidR="00F7058E" w:rsidRPr="009F5A1F">
        <w:rPr>
          <w:bCs/>
          <w:iCs/>
          <w:sz w:val="28"/>
          <w:szCs w:val="28"/>
        </w:rPr>
        <w:t xml:space="preserve"> июля </w:t>
      </w:r>
      <w:r w:rsidR="00814B95">
        <w:rPr>
          <w:bCs/>
          <w:iCs/>
          <w:sz w:val="28"/>
          <w:szCs w:val="28"/>
        </w:rPr>
        <w:br/>
      </w:r>
      <w:r w:rsidR="00F06915" w:rsidRPr="009F5A1F">
        <w:rPr>
          <w:bCs/>
          <w:iCs/>
          <w:sz w:val="28"/>
          <w:szCs w:val="28"/>
        </w:rPr>
        <w:t>2023</w:t>
      </w:r>
      <w:r w:rsidR="0039704E" w:rsidRPr="009F5A1F">
        <w:rPr>
          <w:bCs/>
          <w:iCs/>
          <w:sz w:val="28"/>
          <w:szCs w:val="28"/>
        </w:rPr>
        <w:t xml:space="preserve"> </w:t>
      </w:r>
      <w:r w:rsidR="00F7058E" w:rsidRPr="009F5A1F">
        <w:rPr>
          <w:bCs/>
          <w:iCs/>
          <w:sz w:val="28"/>
          <w:szCs w:val="28"/>
        </w:rPr>
        <w:t>г.</w:t>
      </w:r>
      <w:r w:rsidR="00F06915" w:rsidRPr="009F5A1F">
        <w:rPr>
          <w:bCs/>
          <w:iCs/>
          <w:sz w:val="28"/>
          <w:szCs w:val="28"/>
        </w:rPr>
        <w:t xml:space="preserve"> </w:t>
      </w:r>
      <w:r w:rsidR="00F7058E" w:rsidRPr="009F5A1F">
        <w:rPr>
          <w:bCs/>
          <w:iCs/>
          <w:sz w:val="28"/>
          <w:szCs w:val="28"/>
        </w:rPr>
        <w:t>№</w:t>
      </w:r>
      <w:r w:rsidR="00F06915" w:rsidRPr="009F5A1F">
        <w:rPr>
          <w:bCs/>
          <w:iCs/>
          <w:sz w:val="28"/>
          <w:szCs w:val="28"/>
        </w:rPr>
        <w:t xml:space="preserve"> 1233</w:t>
      </w:r>
      <w:r w:rsidR="00F06915" w:rsidRPr="009F5A1F">
        <w:rPr>
          <w:rFonts w:eastAsiaTheme="minorEastAsia"/>
          <w:bCs/>
          <w:color w:val="FFFFFF" w:themeColor="background1"/>
          <w:kern w:val="24"/>
          <w:sz w:val="28"/>
          <w:szCs w:val="28"/>
        </w:rPr>
        <w:t xml:space="preserve"> </w:t>
      </w:r>
      <w:r w:rsidR="00F06915" w:rsidRPr="009F5A1F">
        <w:rPr>
          <w:bCs/>
          <w:iCs/>
          <w:sz w:val="28"/>
          <w:szCs w:val="28"/>
        </w:rPr>
        <w:t xml:space="preserve">«О внесении изменений в Правила организации </w:t>
      </w:r>
      <w:r w:rsidR="002101EC" w:rsidRPr="009F5A1F">
        <w:rPr>
          <w:bCs/>
          <w:iCs/>
          <w:sz w:val="28"/>
          <w:szCs w:val="28"/>
        </w:rPr>
        <w:br/>
      </w:r>
      <w:r w:rsidR="00F06915" w:rsidRPr="009F5A1F">
        <w:rPr>
          <w:bCs/>
          <w:iCs/>
          <w:sz w:val="28"/>
          <w:szCs w:val="28"/>
        </w:rPr>
        <w:t>и осуществления производственного контроля за соблюдением требований промышленной безопасности»</w:t>
      </w:r>
      <w:r w:rsidR="00F7058E" w:rsidRPr="009F5A1F">
        <w:rPr>
          <w:sz w:val="28"/>
          <w:szCs w:val="28"/>
        </w:rPr>
        <w:t xml:space="preserve"> (далее – Постановление</w:t>
      </w:r>
      <w:r w:rsidR="004E4DA4" w:rsidRPr="009F5A1F">
        <w:rPr>
          <w:sz w:val="28"/>
          <w:szCs w:val="28"/>
        </w:rPr>
        <w:t xml:space="preserve"> Правительства</w:t>
      </w:r>
      <w:r w:rsidR="00F7058E" w:rsidRPr="009F5A1F">
        <w:rPr>
          <w:sz w:val="28"/>
          <w:szCs w:val="28"/>
        </w:rPr>
        <w:t xml:space="preserve"> № 1233) внесены </w:t>
      </w:r>
      <w:hyperlink r:id="rId10" w:history="1">
        <w:r w:rsidR="00F7058E" w:rsidRPr="009F5A1F">
          <w:rPr>
            <w:sz w:val="28"/>
            <w:szCs w:val="28"/>
          </w:rPr>
          <w:t>изменения</w:t>
        </w:r>
      </w:hyperlink>
      <w:r w:rsidR="00F7058E" w:rsidRPr="009F5A1F">
        <w:rPr>
          <w:sz w:val="28"/>
          <w:szCs w:val="28"/>
        </w:rPr>
        <w:t xml:space="preserve"> в </w:t>
      </w:r>
      <w:hyperlink r:id="rId11" w:history="1">
        <w:r w:rsidR="00F7058E" w:rsidRPr="009F5A1F">
          <w:rPr>
            <w:sz w:val="28"/>
            <w:szCs w:val="28"/>
          </w:rPr>
          <w:t>Правила</w:t>
        </w:r>
      </w:hyperlink>
      <w:r w:rsidR="00F7058E" w:rsidRPr="009F5A1F">
        <w:rPr>
          <w:sz w:val="28"/>
          <w:szCs w:val="28"/>
        </w:rPr>
        <w:t xml:space="preserve"> организации и осуществления производственного контроля за соблюдением требований промышленной безопасности, утвержденные постановлением Правительства Российской Федерации от 18 декабря 2020 г.</w:t>
      </w:r>
      <w:r w:rsidR="00E32FFC" w:rsidRPr="009F5A1F">
        <w:rPr>
          <w:sz w:val="28"/>
          <w:szCs w:val="28"/>
        </w:rPr>
        <w:br/>
      </w:r>
      <w:r w:rsidR="00F7058E" w:rsidRPr="009F5A1F">
        <w:rPr>
          <w:sz w:val="28"/>
          <w:szCs w:val="28"/>
        </w:rPr>
        <w:t>№ 2168</w:t>
      </w:r>
      <w:r w:rsidR="002101EC" w:rsidRPr="009F5A1F">
        <w:rPr>
          <w:sz w:val="28"/>
          <w:szCs w:val="28"/>
        </w:rPr>
        <w:t>.</w:t>
      </w:r>
    </w:p>
    <w:p w14:paraId="3A3FDC34" w14:textId="741E7362" w:rsidR="00DB2632" w:rsidRPr="009F5A1F" w:rsidRDefault="00F7058E" w:rsidP="005A63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A1F">
        <w:rPr>
          <w:sz w:val="28"/>
          <w:szCs w:val="28"/>
        </w:rPr>
        <w:t>Постановление</w:t>
      </w:r>
      <w:r w:rsidR="004E4DA4" w:rsidRPr="009F5A1F">
        <w:rPr>
          <w:sz w:val="28"/>
          <w:szCs w:val="28"/>
        </w:rPr>
        <w:t xml:space="preserve"> Правительства</w:t>
      </w:r>
      <w:r w:rsidRPr="009F5A1F">
        <w:rPr>
          <w:sz w:val="28"/>
          <w:szCs w:val="28"/>
        </w:rPr>
        <w:t xml:space="preserve"> № 1233 всту</w:t>
      </w:r>
      <w:r w:rsidR="00BB4D2E" w:rsidRPr="009F5A1F">
        <w:rPr>
          <w:sz w:val="28"/>
          <w:szCs w:val="28"/>
        </w:rPr>
        <w:t>п</w:t>
      </w:r>
      <w:r w:rsidR="00F130F2" w:rsidRPr="009F5A1F">
        <w:rPr>
          <w:sz w:val="28"/>
          <w:szCs w:val="28"/>
        </w:rPr>
        <w:t>ило</w:t>
      </w:r>
      <w:r w:rsidR="007D6A2E" w:rsidRPr="009F5A1F">
        <w:rPr>
          <w:sz w:val="28"/>
          <w:szCs w:val="28"/>
        </w:rPr>
        <w:t xml:space="preserve"> в</w:t>
      </w:r>
      <w:r w:rsidR="00187EF8">
        <w:rPr>
          <w:sz w:val="28"/>
          <w:szCs w:val="28"/>
        </w:rPr>
        <w:t xml:space="preserve"> силу </w:t>
      </w:r>
      <w:r w:rsidR="007D6A2E" w:rsidRPr="009F5A1F">
        <w:rPr>
          <w:sz w:val="28"/>
          <w:szCs w:val="28"/>
        </w:rPr>
        <w:t xml:space="preserve">1 сентября 2024 г., </w:t>
      </w:r>
      <w:r w:rsidR="007D6A2E" w:rsidRPr="009F5A1F">
        <w:rPr>
          <w:sz w:val="28"/>
          <w:szCs w:val="28"/>
        </w:rPr>
        <w:br/>
        <w:t>в</w:t>
      </w:r>
      <w:r w:rsidR="00E63792" w:rsidRPr="009F5A1F">
        <w:rPr>
          <w:sz w:val="28"/>
          <w:szCs w:val="28"/>
        </w:rPr>
        <w:t xml:space="preserve"> связи</w:t>
      </w:r>
      <w:r w:rsidR="007D6A2E" w:rsidRPr="009F5A1F">
        <w:rPr>
          <w:sz w:val="28"/>
          <w:szCs w:val="28"/>
        </w:rPr>
        <w:t xml:space="preserve"> с чем</w:t>
      </w:r>
      <w:r w:rsidR="00E63792" w:rsidRPr="009F5A1F">
        <w:rPr>
          <w:sz w:val="28"/>
          <w:szCs w:val="28"/>
        </w:rPr>
        <w:t xml:space="preserve"> </w:t>
      </w:r>
      <w:proofErr w:type="spellStart"/>
      <w:r w:rsidR="004C3675" w:rsidRPr="009F5A1F">
        <w:rPr>
          <w:sz w:val="28"/>
          <w:szCs w:val="28"/>
        </w:rPr>
        <w:t>Ростехнадзором</w:t>
      </w:r>
      <w:proofErr w:type="spellEnd"/>
      <w:r w:rsidR="004C3675" w:rsidRPr="009F5A1F">
        <w:rPr>
          <w:sz w:val="28"/>
          <w:szCs w:val="28"/>
        </w:rPr>
        <w:t xml:space="preserve">  утверждены </w:t>
      </w:r>
      <w:r w:rsidR="007D6A2E" w:rsidRPr="009F5A1F">
        <w:rPr>
          <w:sz w:val="28"/>
          <w:szCs w:val="28"/>
        </w:rPr>
        <w:t>Ф</w:t>
      </w:r>
      <w:r w:rsidR="004C3675" w:rsidRPr="009F5A1F">
        <w:rPr>
          <w:sz w:val="28"/>
          <w:szCs w:val="28"/>
        </w:rPr>
        <w:t xml:space="preserve">едеральные нормы и правила </w:t>
      </w:r>
      <w:r w:rsidR="007D6A2E" w:rsidRPr="009F5A1F">
        <w:rPr>
          <w:sz w:val="28"/>
          <w:szCs w:val="28"/>
        </w:rPr>
        <w:br/>
      </w:r>
      <w:r w:rsidR="004C3675" w:rsidRPr="009F5A1F">
        <w:rPr>
          <w:sz w:val="28"/>
          <w:szCs w:val="28"/>
        </w:rPr>
        <w:t>в области промышленной безопасности «Общие требования к обоснованию безопасности опасного производственного объекта»</w:t>
      </w:r>
      <w:r w:rsidR="007D6A2E" w:rsidRPr="009F5A1F">
        <w:rPr>
          <w:sz w:val="28"/>
          <w:szCs w:val="28"/>
        </w:rPr>
        <w:t>,</w:t>
      </w:r>
      <w:r w:rsidR="004C3675" w:rsidRPr="009F5A1F">
        <w:rPr>
          <w:sz w:val="28"/>
          <w:szCs w:val="28"/>
        </w:rPr>
        <w:t xml:space="preserve"> устанавлива</w:t>
      </w:r>
      <w:r w:rsidR="00746703" w:rsidRPr="009F5A1F">
        <w:rPr>
          <w:sz w:val="28"/>
          <w:szCs w:val="28"/>
        </w:rPr>
        <w:t xml:space="preserve">ющие </w:t>
      </w:r>
      <w:r w:rsidR="004C3675" w:rsidRPr="009F5A1F">
        <w:rPr>
          <w:sz w:val="28"/>
          <w:szCs w:val="28"/>
        </w:rPr>
        <w:t xml:space="preserve">обязательные требования к обоснованию безопасности </w:t>
      </w:r>
      <w:r w:rsidR="00746703" w:rsidRPr="009F5A1F">
        <w:rPr>
          <w:sz w:val="28"/>
          <w:szCs w:val="28"/>
        </w:rPr>
        <w:t xml:space="preserve">ОПО, </w:t>
      </w:r>
      <w:r w:rsidR="004C3675" w:rsidRPr="009F5A1F">
        <w:rPr>
          <w:sz w:val="28"/>
          <w:szCs w:val="28"/>
        </w:rPr>
        <w:t>в том числе требования к его разработке и составу информации, включаемой</w:t>
      </w:r>
      <w:r w:rsidR="00746703" w:rsidRPr="009F5A1F">
        <w:rPr>
          <w:sz w:val="28"/>
          <w:szCs w:val="28"/>
        </w:rPr>
        <w:t xml:space="preserve"> в обоснование безопасности (п</w:t>
      </w:r>
      <w:r w:rsidR="00B42DAE" w:rsidRPr="009F5A1F">
        <w:rPr>
          <w:sz w:val="28"/>
          <w:szCs w:val="28"/>
        </w:rPr>
        <w:t xml:space="preserve">риказ </w:t>
      </w:r>
      <w:proofErr w:type="spellStart"/>
      <w:r w:rsidR="00B42DAE" w:rsidRPr="009F5A1F">
        <w:rPr>
          <w:sz w:val="28"/>
          <w:szCs w:val="28"/>
        </w:rPr>
        <w:t>Ростехнад</w:t>
      </w:r>
      <w:r w:rsidR="002101EC" w:rsidRPr="009F5A1F">
        <w:rPr>
          <w:sz w:val="28"/>
          <w:szCs w:val="28"/>
        </w:rPr>
        <w:t>зора</w:t>
      </w:r>
      <w:proofErr w:type="spellEnd"/>
      <w:r w:rsidR="002101EC" w:rsidRPr="009F5A1F">
        <w:rPr>
          <w:sz w:val="28"/>
          <w:szCs w:val="28"/>
        </w:rPr>
        <w:t xml:space="preserve"> от 27 апреля 2024 г. № 142, </w:t>
      </w:r>
      <w:r w:rsidR="00746703" w:rsidRPr="009F5A1F">
        <w:rPr>
          <w:sz w:val="28"/>
          <w:szCs w:val="28"/>
        </w:rPr>
        <w:t>зарегистрированный</w:t>
      </w:r>
      <w:r w:rsidR="00B42DAE" w:rsidRPr="009F5A1F">
        <w:rPr>
          <w:sz w:val="28"/>
          <w:szCs w:val="28"/>
        </w:rPr>
        <w:t xml:space="preserve"> в Минюст</w:t>
      </w:r>
      <w:r w:rsidR="002101EC" w:rsidRPr="009F5A1F">
        <w:rPr>
          <w:sz w:val="28"/>
          <w:szCs w:val="28"/>
        </w:rPr>
        <w:t xml:space="preserve">е России </w:t>
      </w:r>
      <w:r w:rsidR="00746703" w:rsidRPr="009F5A1F">
        <w:rPr>
          <w:sz w:val="28"/>
          <w:szCs w:val="28"/>
        </w:rPr>
        <w:t>31 мая 2024 г. № 78370).</w:t>
      </w:r>
    </w:p>
    <w:p w14:paraId="31E13CA8" w14:textId="4F3D70BC" w:rsidR="00F130F2" w:rsidRPr="009F5A1F" w:rsidRDefault="00193F21" w:rsidP="005A63BF">
      <w:pPr>
        <w:pStyle w:val="readerarticlelead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5A1F">
        <w:rPr>
          <w:sz w:val="28"/>
          <w:szCs w:val="28"/>
        </w:rPr>
        <w:t>6</w:t>
      </w:r>
      <w:r w:rsidR="00F130F2" w:rsidRPr="009F5A1F">
        <w:rPr>
          <w:sz w:val="28"/>
          <w:szCs w:val="28"/>
        </w:rPr>
        <w:t>. 17 августа 2024 г. вступило в силу постановление Правительства              Российской Федерации от 9 августа 2024 г. № 1067 «О внесении изменения                        в постановление Правительства Российской Федерации от 12 марта 2022 г. № 353».</w:t>
      </w:r>
    </w:p>
    <w:p w14:paraId="51D8DFC6" w14:textId="32824ADE" w:rsidR="00F130F2" w:rsidRPr="009F5A1F" w:rsidRDefault="00D46940" w:rsidP="005A6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dst100237" w:history="1">
        <w:r w:rsidR="00F130F2" w:rsidRPr="009F5A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4</w:t>
        </w:r>
      </w:hyperlink>
      <w:r w:rsidR="009F5A1F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30F2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Российской Федерации </w:t>
      </w:r>
      <w:r w:rsid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30F2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марта 2022 г. № 353 «Об особенностях разрешительной деяте</w:t>
      </w:r>
      <w:r w:rsid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</w:t>
      </w:r>
      <w:r w:rsid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30F2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 дополняется пунктом 15</w:t>
      </w:r>
      <w:r w:rsidR="0073179C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54307" w14:textId="1B987263" w:rsidR="00F130F2" w:rsidRPr="009F5A1F" w:rsidRDefault="00F130F2" w:rsidP="005A6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 в период  проведения специальной военной операции проводить </w:t>
      </w:r>
      <w:r w:rsidR="00187EF8" w:rsidRPr="0018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ЭПБ </w:t>
      </w:r>
      <w:r w:rsidR="0018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ОПО </w:t>
      </w:r>
      <w:r w:rsidR="00C4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оборонно- </w:t>
      </w:r>
      <w:r w:rsidR="0073179C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комплекса</w:t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включенного в сводный реестр организаций оборонно-промышленного комплекса в соответствии с </w:t>
      </w:r>
      <w:hyperlink r:id="rId13" w:history="1">
        <w:r w:rsidRPr="009F5A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</w:t>
      </w:r>
      <w:r w:rsidR="0073179C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3179C"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96,  может только юридическое лицо, права акционера которого от имени Российской Федерации осуществляет Федеральная служба по экологическому, технологическому </w:t>
      </w:r>
      <w:r w:rsidR="0018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атомному надзору, имеющее лицензию на осуществление деятельности </w:t>
      </w:r>
      <w:r w:rsidR="0018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</w:t>
      </w:r>
      <w:r w:rsidR="00187EF8" w:rsidRPr="0018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ЭПБ </w:t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B4C6D" w:rsidRPr="003B4C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Экспертная организация).</w:t>
      </w:r>
    </w:p>
    <w:p w14:paraId="0C792A5B" w14:textId="77777777" w:rsidR="00F130F2" w:rsidRPr="009F5A1F" w:rsidRDefault="00F130F2" w:rsidP="005A6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право имеют следующие Экспертные организации: </w:t>
      </w:r>
    </w:p>
    <w:p w14:paraId="1F5A8B20" w14:textId="2D22FB5B" w:rsidR="00F130F2" w:rsidRPr="009F5A1F" w:rsidRDefault="00F130F2" w:rsidP="005A6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Акционерное общество «Научный центр </w:t>
      </w:r>
      <w:proofErr w:type="spellStart"/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ВостНИИ</w:t>
      </w:r>
      <w:proofErr w:type="spellEnd"/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промышленной </w:t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экологической безопасности в горной отра</w:t>
      </w:r>
      <w:r w:rsid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сли» (</w:t>
      </w:r>
      <w:r w:rsidR="00384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4205143102);</w:t>
      </w:r>
    </w:p>
    <w:p w14:paraId="10AC2A22" w14:textId="508773AA" w:rsidR="00F130F2" w:rsidRPr="009F5A1F" w:rsidRDefault="00F130F2" w:rsidP="005A6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Акционерн</w:t>
      </w:r>
      <w:r w:rsid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общество «ВО «Безопасность» </w:t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(ИНН 9709004234).</w:t>
      </w:r>
    </w:p>
    <w:p w14:paraId="31821F3D" w14:textId="794BFCBF" w:rsidR="00567F64" w:rsidRPr="009F5A1F" w:rsidRDefault="00193F21" w:rsidP="005A63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A1F">
        <w:rPr>
          <w:sz w:val="28"/>
          <w:szCs w:val="28"/>
        </w:rPr>
        <w:t xml:space="preserve">7. </w:t>
      </w:r>
      <w:r w:rsidR="000223FB" w:rsidRPr="009F5A1F">
        <w:rPr>
          <w:sz w:val="28"/>
          <w:szCs w:val="28"/>
        </w:rPr>
        <w:t>Кроме того, с</w:t>
      </w:r>
      <w:r w:rsidRPr="009F5A1F">
        <w:rPr>
          <w:sz w:val="28"/>
          <w:szCs w:val="28"/>
        </w:rPr>
        <w:t xml:space="preserve"> </w:t>
      </w:r>
      <w:r w:rsidR="009F4A6B" w:rsidRPr="009F5A1F">
        <w:rPr>
          <w:sz w:val="28"/>
          <w:szCs w:val="28"/>
        </w:rPr>
        <w:t xml:space="preserve">1 сентября 2024 г. </w:t>
      </w:r>
      <w:r w:rsidR="00567F64" w:rsidRPr="009F5A1F">
        <w:rPr>
          <w:sz w:val="28"/>
          <w:szCs w:val="28"/>
        </w:rPr>
        <w:t>вступ</w:t>
      </w:r>
      <w:r w:rsidR="009F4A6B" w:rsidRPr="009F5A1F">
        <w:rPr>
          <w:sz w:val="28"/>
          <w:szCs w:val="28"/>
        </w:rPr>
        <w:t>или</w:t>
      </w:r>
      <w:r w:rsidR="00567F64" w:rsidRPr="009F5A1F">
        <w:rPr>
          <w:sz w:val="28"/>
          <w:szCs w:val="28"/>
        </w:rPr>
        <w:t xml:space="preserve"> в силу следующие нормативные правовые акты в области промышленной безопасности: </w:t>
      </w:r>
    </w:p>
    <w:p w14:paraId="0732C096" w14:textId="44E10771" w:rsidR="00567F64" w:rsidRPr="009F5A1F" w:rsidRDefault="0054762B" w:rsidP="005A63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A1F">
        <w:rPr>
          <w:sz w:val="28"/>
          <w:szCs w:val="28"/>
        </w:rPr>
        <w:t>1</w:t>
      </w:r>
      <w:r w:rsidR="00567F64" w:rsidRPr="009F5A1F">
        <w:rPr>
          <w:sz w:val="28"/>
          <w:szCs w:val="28"/>
        </w:rPr>
        <w:t>) постановление Правительства Российской Федерации от 9 сентября 2023 г. № 1476 «О внесении изменений в Положение об аттестации экспертов в области промышленной безопасности»;</w:t>
      </w:r>
    </w:p>
    <w:p w14:paraId="1CC5DF10" w14:textId="0F0DCF5D" w:rsidR="00567F64" w:rsidRPr="009F5A1F" w:rsidRDefault="0054762B" w:rsidP="005A63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A1F">
        <w:rPr>
          <w:sz w:val="28"/>
          <w:szCs w:val="28"/>
        </w:rPr>
        <w:t>2</w:t>
      </w:r>
      <w:r w:rsidR="00567F64" w:rsidRPr="009F5A1F">
        <w:rPr>
          <w:sz w:val="28"/>
          <w:szCs w:val="28"/>
        </w:rPr>
        <w:t xml:space="preserve">) приказ </w:t>
      </w:r>
      <w:proofErr w:type="spellStart"/>
      <w:r w:rsidR="00567F64" w:rsidRPr="009F5A1F">
        <w:rPr>
          <w:sz w:val="28"/>
          <w:szCs w:val="28"/>
        </w:rPr>
        <w:t>Ростехнадзора</w:t>
      </w:r>
      <w:proofErr w:type="spellEnd"/>
      <w:r w:rsidR="00567F64" w:rsidRPr="009F5A1F">
        <w:rPr>
          <w:sz w:val="28"/>
          <w:szCs w:val="28"/>
        </w:rPr>
        <w:t xml:space="preserve"> от 20 февраля 2024 г. № 60 «О внесении изменений </w:t>
      </w:r>
      <w:r w:rsidR="00C4521D">
        <w:rPr>
          <w:sz w:val="28"/>
          <w:szCs w:val="28"/>
        </w:rPr>
        <w:br/>
      </w:r>
      <w:r w:rsidR="00567F64" w:rsidRPr="009F5A1F">
        <w:rPr>
          <w:sz w:val="28"/>
          <w:szCs w:val="28"/>
        </w:rPr>
        <w:t xml:space="preserve">в федеральные нормы и правила в области промышленной безопасности «Правила проведения экспертизы промышленной безопасности», утвержденные приказом Федеральной службы по экологическому, технологическому и атомному надзору от 20 октября 2020 г. № 420»; </w:t>
      </w:r>
    </w:p>
    <w:p w14:paraId="3D799B56" w14:textId="55099110" w:rsidR="00567F64" w:rsidRPr="009F5A1F" w:rsidRDefault="0054762B" w:rsidP="005A63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A1F">
        <w:rPr>
          <w:sz w:val="28"/>
          <w:szCs w:val="28"/>
        </w:rPr>
        <w:t>3</w:t>
      </w:r>
      <w:r w:rsidR="00567F64" w:rsidRPr="009F5A1F">
        <w:rPr>
          <w:sz w:val="28"/>
          <w:szCs w:val="28"/>
        </w:rPr>
        <w:t xml:space="preserve">) приказ </w:t>
      </w:r>
      <w:proofErr w:type="spellStart"/>
      <w:r w:rsidR="00567F64" w:rsidRPr="009F5A1F">
        <w:rPr>
          <w:sz w:val="28"/>
          <w:szCs w:val="28"/>
        </w:rPr>
        <w:t>Ростехнадзора</w:t>
      </w:r>
      <w:proofErr w:type="spellEnd"/>
      <w:r w:rsidR="00567F64" w:rsidRPr="009F5A1F">
        <w:rPr>
          <w:sz w:val="28"/>
          <w:szCs w:val="28"/>
        </w:rPr>
        <w:t xml:space="preserve"> от 22 января 2024 г. № 16 «О внесении изменений </w:t>
      </w:r>
      <w:r w:rsidR="00C4521D">
        <w:rPr>
          <w:sz w:val="28"/>
          <w:szCs w:val="28"/>
        </w:rPr>
        <w:br/>
      </w:r>
      <w:r w:rsidR="00567F64" w:rsidRPr="009F5A1F">
        <w:rPr>
          <w:sz w:val="28"/>
          <w:szCs w:val="28"/>
        </w:rPr>
        <w:t xml:space="preserve">в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Федеральной службы </w:t>
      </w:r>
      <w:r w:rsidR="00C4521D">
        <w:rPr>
          <w:sz w:val="28"/>
          <w:szCs w:val="28"/>
        </w:rPr>
        <w:br/>
      </w:r>
      <w:r w:rsidR="00567F64" w:rsidRPr="009F5A1F">
        <w:rPr>
          <w:sz w:val="28"/>
          <w:szCs w:val="28"/>
        </w:rPr>
        <w:t>по экологическому, технологическому и атомному надзору</w:t>
      </w:r>
      <w:r w:rsidRPr="009F5A1F">
        <w:rPr>
          <w:sz w:val="28"/>
          <w:szCs w:val="28"/>
        </w:rPr>
        <w:t xml:space="preserve"> от 26 ноября 2020 г. </w:t>
      </w:r>
      <w:r w:rsidR="00C4521D">
        <w:rPr>
          <w:sz w:val="28"/>
          <w:szCs w:val="28"/>
        </w:rPr>
        <w:br/>
      </w:r>
      <w:r w:rsidRPr="009F5A1F">
        <w:rPr>
          <w:sz w:val="28"/>
          <w:szCs w:val="28"/>
        </w:rPr>
        <w:t>№ 461».</w:t>
      </w:r>
    </w:p>
    <w:p w14:paraId="608772D3" w14:textId="7358F262" w:rsidR="002133B9" w:rsidRPr="009F5A1F" w:rsidRDefault="000223FB" w:rsidP="005A63BF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hAnsi="Times New Roman" w:cs="Times New Roman"/>
          <w:sz w:val="28"/>
          <w:szCs w:val="28"/>
        </w:rPr>
        <w:t>8</w:t>
      </w:r>
      <w:r w:rsidR="002133B9" w:rsidRPr="009F5A1F">
        <w:rPr>
          <w:rFonts w:ascii="Times New Roman" w:hAnsi="Times New Roman" w:cs="Times New Roman"/>
          <w:sz w:val="28"/>
          <w:szCs w:val="28"/>
        </w:rPr>
        <w:t xml:space="preserve">. </w:t>
      </w:r>
      <w:r w:rsidR="00187EF8">
        <w:rPr>
          <w:rFonts w:ascii="Times New Roman" w:hAnsi="Times New Roman" w:cs="Times New Roman"/>
          <w:sz w:val="28"/>
          <w:szCs w:val="28"/>
        </w:rPr>
        <w:t>С 1 сентября 2024 г.,</w:t>
      </w:r>
      <w:r w:rsidR="002133B9" w:rsidRPr="009F5A1F">
        <w:rPr>
          <w:rFonts w:ascii="Times New Roman" w:hAnsi="Times New Roman" w:cs="Times New Roman"/>
          <w:sz w:val="28"/>
          <w:szCs w:val="28"/>
        </w:rPr>
        <w:t xml:space="preserve"> согласно положениям Федерального закона от 29 мая 2023 г. № 191-ФЗ «О внесении изменений в Федеральный закон «О безопасности гидротехнических сооружений» и статью 48.1 Градостроительного кодекса Российской Федерации</w:t>
      </w:r>
      <w:proofErr w:type="gramStart"/>
      <w:r w:rsidR="002133B9" w:rsidRPr="009F5A1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133B9" w:rsidRPr="009F5A1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4CF440" w14:textId="14FAAC10" w:rsidR="002133B9" w:rsidRPr="009F5A1F" w:rsidRDefault="002133B9" w:rsidP="005A63BF">
      <w:pPr>
        <w:pStyle w:val="a4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F5A1F">
        <w:rPr>
          <w:sz w:val="28"/>
          <w:szCs w:val="28"/>
        </w:rPr>
        <w:t xml:space="preserve">- из обязанностей собственника гидротехнического сооружения </w:t>
      </w:r>
      <w:r w:rsidR="00C4521D">
        <w:rPr>
          <w:sz w:val="28"/>
          <w:szCs w:val="28"/>
        </w:rPr>
        <w:br/>
      </w:r>
      <w:r w:rsidRPr="009F5A1F">
        <w:rPr>
          <w:sz w:val="28"/>
          <w:szCs w:val="28"/>
        </w:rPr>
        <w:t xml:space="preserve">и (или) эксплуатирующей организации исключается обязанность разработки </w:t>
      </w:r>
      <w:r w:rsidR="00C4521D">
        <w:rPr>
          <w:sz w:val="28"/>
          <w:szCs w:val="28"/>
        </w:rPr>
        <w:br/>
      </w:r>
      <w:r w:rsidRPr="009F5A1F">
        <w:rPr>
          <w:sz w:val="28"/>
          <w:szCs w:val="28"/>
        </w:rPr>
        <w:t xml:space="preserve">и согласования с федеральными органами исполнительной власти, уполномоченными на проведение федерального государственного надзора </w:t>
      </w:r>
      <w:r w:rsidR="00C4521D">
        <w:rPr>
          <w:sz w:val="28"/>
          <w:szCs w:val="28"/>
        </w:rPr>
        <w:br/>
      </w:r>
      <w:r w:rsidRPr="009F5A1F">
        <w:rPr>
          <w:sz w:val="28"/>
          <w:szCs w:val="28"/>
        </w:rPr>
        <w:t xml:space="preserve">в области безопасности гидротехнических сооружений, правил эксплуатации гидротехнического сооружения; </w:t>
      </w:r>
    </w:p>
    <w:p w14:paraId="6E430ECB" w14:textId="01993BA8" w:rsidR="002133B9" w:rsidRPr="009F5A1F" w:rsidRDefault="002133B9" w:rsidP="005A63BF">
      <w:pPr>
        <w:pStyle w:val="a4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F5A1F">
        <w:rPr>
          <w:sz w:val="28"/>
          <w:szCs w:val="28"/>
        </w:rPr>
        <w:t xml:space="preserve">- вводится новый вид нормативного правового акта </w:t>
      </w:r>
      <w:r w:rsidR="00C4521D">
        <w:rPr>
          <w:sz w:val="28"/>
          <w:szCs w:val="28"/>
        </w:rPr>
        <w:t>–</w:t>
      </w:r>
      <w:r w:rsidRPr="009F5A1F">
        <w:rPr>
          <w:sz w:val="28"/>
          <w:szCs w:val="28"/>
        </w:rPr>
        <w:t xml:space="preserve"> федеральные нормы </w:t>
      </w:r>
      <w:r w:rsidR="00C4521D">
        <w:rPr>
          <w:sz w:val="28"/>
          <w:szCs w:val="28"/>
        </w:rPr>
        <w:br/>
      </w:r>
      <w:r w:rsidRPr="009F5A1F">
        <w:rPr>
          <w:sz w:val="28"/>
          <w:szCs w:val="28"/>
        </w:rPr>
        <w:t xml:space="preserve">и правила в области безопасности гидротехнических сооружений; </w:t>
      </w:r>
    </w:p>
    <w:p w14:paraId="1D9B6FE5" w14:textId="77777777" w:rsidR="002133B9" w:rsidRPr="009F5A1F" w:rsidRDefault="002133B9" w:rsidP="005A63BF">
      <w:pPr>
        <w:pStyle w:val="a4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F5A1F">
        <w:rPr>
          <w:sz w:val="28"/>
          <w:szCs w:val="28"/>
        </w:rPr>
        <w:t xml:space="preserve">- применяются обязательные требования к экспертам в области безопасности гидротехнических сооружений (в частности, требование об их аттестации); </w:t>
      </w:r>
    </w:p>
    <w:p w14:paraId="6F205844" w14:textId="77777777" w:rsidR="002133B9" w:rsidRPr="009F5A1F" w:rsidRDefault="002133B9" w:rsidP="005A63BF">
      <w:pPr>
        <w:pStyle w:val="a4"/>
        <w:tabs>
          <w:tab w:val="left" w:pos="142"/>
        </w:tabs>
        <w:ind w:left="0" w:firstLine="709"/>
        <w:jc w:val="both"/>
        <w:rPr>
          <w:bCs/>
          <w:iCs/>
          <w:sz w:val="28"/>
          <w:szCs w:val="28"/>
        </w:rPr>
      </w:pPr>
      <w:r w:rsidRPr="009F5A1F">
        <w:rPr>
          <w:sz w:val="28"/>
          <w:szCs w:val="28"/>
        </w:rPr>
        <w:t>- уточняется подход к классификации гидротехнических сооружений.</w:t>
      </w:r>
    </w:p>
    <w:p w14:paraId="46E70BC2" w14:textId="77777777" w:rsidR="002133B9" w:rsidRPr="009F5A1F" w:rsidRDefault="002133B9" w:rsidP="005A63B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действия документа – 1 сентября 2024</w:t>
      </w:r>
      <w:r w:rsidRPr="009F5A1F">
        <w:rPr>
          <w:rFonts w:ascii="Times New Roman" w:hAnsi="Times New Roman" w:cs="Times New Roman"/>
          <w:sz w:val="28"/>
          <w:szCs w:val="28"/>
        </w:rPr>
        <w:t xml:space="preserve"> г.</w:t>
      </w:r>
      <w:r w:rsidRPr="009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F5A1F">
        <w:rPr>
          <w:rFonts w:ascii="Times New Roman" w:hAnsi="Times New Roman" w:cs="Times New Roman"/>
          <w:sz w:val="28"/>
          <w:szCs w:val="28"/>
        </w:rPr>
        <w:t>за исключением отдельных положений).</w:t>
      </w:r>
    </w:p>
    <w:p w14:paraId="26A5CB4E" w14:textId="4D35FB1C" w:rsidR="002133B9" w:rsidRPr="009F5A1F" w:rsidRDefault="005A63BF" w:rsidP="005A63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2133B9" w:rsidRPr="009F5A1F">
        <w:rPr>
          <w:bCs/>
          <w:sz w:val="28"/>
          <w:szCs w:val="28"/>
        </w:rPr>
        <w:t>.</w:t>
      </w:r>
      <w:r w:rsidR="002133B9" w:rsidRPr="009F5A1F">
        <w:rPr>
          <w:b/>
          <w:bCs/>
          <w:sz w:val="28"/>
          <w:szCs w:val="28"/>
        </w:rPr>
        <w:t xml:space="preserve"> </w:t>
      </w:r>
      <w:r w:rsidR="002133B9" w:rsidRPr="009F5A1F">
        <w:rPr>
          <w:sz w:val="28"/>
          <w:szCs w:val="28"/>
        </w:rPr>
        <w:t>1 сентября 2024 г. вступило в силу п</w:t>
      </w:r>
      <w:r w:rsidR="002133B9" w:rsidRPr="009F5A1F">
        <w:rPr>
          <w:bCs/>
          <w:iCs/>
          <w:sz w:val="28"/>
          <w:szCs w:val="28"/>
        </w:rPr>
        <w:t>остановление Правительства Российской Федерации от 4 мая 2024 г. № 576 «Об аттестации экспертов в области безопасности гидротехнических сооружений», утверждающее</w:t>
      </w:r>
      <w:r w:rsidR="002133B9" w:rsidRPr="009F5A1F">
        <w:rPr>
          <w:sz w:val="28"/>
          <w:szCs w:val="28"/>
        </w:rPr>
        <w:t xml:space="preserve"> </w:t>
      </w:r>
      <w:hyperlink r:id="rId14" w:history="1">
        <w:r w:rsidR="002133B9" w:rsidRPr="009F5A1F">
          <w:rPr>
            <w:sz w:val="28"/>
            <w:szCs w:val="28"/>
          </w:rPr>
          <w:t>Правила</w:t>
        </w:r>
      </w:hyperlink>
      <w:r w:rsidR="002133B9" w:rsidRPr="009F5A1F">
        <w:rPr>
          <w:sz w:val="28"/>
          <w:szCs w:val="28"/>
        </w:rPr>
        <w:t xml:space="preserve"> аттестации экспертов в области безопасности гидротехнических сооружений.</w:t>
      </w:r>
    </w:p>
    <w:p w14:paraId="6A388DF9" w14:textId="6EE8F87B" w:rsidR="00C30D22" w:rsidRPr="009F5A1F" w:rsidRDefault="005A63BF" w:rsidP="005A63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2133B9" w:rsidRPr="009F5A1F">
        <w:rPr>
          <w:sz w:val="28"/>
          <w:szCs w:val="28"/>
        </w:rPr>
        <w:t>.</w:t>
      </w:r>
      <w:r w:rsidR="000223FB" w:rsidRPr="009F5A1F">
        <w:rPr>
          <w:sz w:val="28"/>
          <w:szCs w:val="28"/>
        </w:rPr>
        <w:t xml:space="preserve"> </w:t>
      </w:r>
      <w:r w:rsidR="00C30D22" w:rsidRPr="009F5A1F">
        <w:rPr>
          <w:sz w:val="28"/>
          <w:szCs w:val="28"/>
        </w:rPr>
        <w:t>С 1 сентября 2024 г.</w:t>
      </w:r>
      <w:r w:rsidR="00975033">
        <w:rPr>
          <w:sz w:val="28"/>
          <w:szCs w:val="28"/>
        </w:rPr>
        <w:t>,</w:t>
      </w:r>
      <w:r w:rsidR="00C30D22" w:rsidRPr="009F5A1F">
        <w:rPr>
          <w:sz w:val="28"/>
          <w:szCs w:val="28"/>
        </w:rPr>
        <w:t xml:space="preserve"> согласно постановлению Правительства </w:t>
      </w:r>
      <w:r w:rsidR="00C4521D">
        <w:rPr>
          <w:sz w:val="28"/>
          <w:szCs w:val="28"/>
        </w:rPr>
        <w:br/>
      </w:r>
      <w:r w:rsidR="00C30D22" w:rsidRPr="009F5A1F">
        <w:rPr>
          <w:sz w:val="28"/>
          <w:szCs w:val="28"/>
        </w:rPr>
        <w:t xml:space="preserve">Российской Федерации от 24 мая 2024 г. № 668 «О внесении изменений </w:t>
      </w:r>
      <w:r w:rsidR="00C4521D">
        <w:rPr>
          <w:sz w:val="28"/>
          <w:szCs w:val="28"/>
        </w:rPr>
        <w:br/>
      </w:r>
      <w:r w:rsidR="00C30D22" w:rsidRPr="009F5A1F">
        <w:rPr>
          <w:sz w:val="28"/>
          <w:szCs w:val="28"/>
        </w:rPr>
        <w:t xml:space="preserve">в постановление Правительства Российской Федерации от 30 июня 2021 г. </w:t>
      </w:r>
      <w:r w:rsidR="00975033">
        <w:rPr>
          <w:sz w:val="28"/>
          <w:szCs w:val="28"/>
        </w:rPr>
        <w:br/>
      </w:r>
      <w:r w:rsidR="00C30D22" w:rsidRPr="009F5A1F">
        <w:rPr>
          <w:sz w:val="28"/>
          <w:szCs w:val="28"/>
        </w:rPr>
        <w:t>№ 1087»</w:t>
      </w:r>
      <w:r w:rsidR="00975033">
        <w:rPr>
          <w:sz w:val="28"/>
          <w:szCs w:val="28"/>
        </w:rPr>
        <w:t>,</w:t>
      </w:r>
      <w:r w:rsidR="00C30D22" w:rsidRPr="009F5A1F">
        <w:rPr>
          <w:sz w:val="28"/>
          <w:szCs w:val="28"/>
        </w:rPr>
        <w:t xml:space="preserve"> оптимизируются процедуры взаимодействия с застройщиками (техническими заказчиками) объектов капитального строительства </w:t>
      </w:r>
      <w:r w:rsidR="00975033">
        <w:rPr>
          <w:sz w:val="28"/>
          <w:szCs w:val="28"/>
        </w:rPr>
        <w:br/>
      </w:r>
      <w:r w:rsidR="00C30D22" w:rsidRPr="009F5A1F">
        <w:rPr>
          <w:sz w:val="28"/>
          <w:szCs w:val="28"/>
        </w:rPr>
        <w:t xml:space="preserve">при осуществлении федерального государственного строительного надзора. </w:t>
      </w:r>
    </w:p>
    <w:p w14:paraId="571E9768" w14:textId="2C0CDF4C" w:rsidR="000223FB" w:rsidRPr="009F5A1F" w:rsidRDefault="00C30D22" w:rsidP="005A63B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hAnsi="Times New Roman" w:cs="Times New Roman"/>
          <w:sz w:val="28"/>
          <w:szCs w:val="28"/>
        </w:rPr>
        <w:t xml:space="preserve"> </w:t>
      </w:r>
      <w:r w:rsidR="005A63BF">
        <w:rPr>
          <w:rFonts w:ascii="Times New Roman" w:hAnsi="Times New Roman" w:cs="Times New Roman"/>
          <w:sz w:val="28"/>
          <w:szCs w:val="28"/>
        </w:rPr>
        <w:t>11</w:t>
      </w:r>
      <w:r w:rsidR="009F4A6B" w:rsidRPr="009F5A1F">
        <w:rPr>
          <w:rFonts w:ascii="Times New Roman" w:hAnsi="Times New Roman" w:cs="Times New Roman"/>
          <w:sz w:val="28"/>
          <w:szCs w:val="28"/>
        </w:rPr>
        <w:t xml:space="preserve">. </w:t>
      </w:r>
      <w:r w:rsidR="005C4426" w:rsidRPr="009F5A1F">
        <w:rPr>
          <w:rFonts w:ascii="Times New Roman" w:hAnsi="Times New Roman" w:cs="Times New Roman"/>
          <w:sz w:val="28"/>
          <w:szCs w:val="28"/>
        </w:rPr>
        <w:t xml:space="preserve">17 февраля 2024 г. вступил в силу приказ </w:t>
      </w:r>
      <w:proofErr w:type="spellStart"/>
      <w:r w:rsidR="005C4426" w:rsidRPr="009F5A1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5C4426" w:rsidRPr="009F5A1F">
        <w:rPr>
          <w:rFonts w:ascii="Times New Roman" w:hAnsi="Times New Roman" w:cs="Times New Roman"/>
          <w:sz w:val="28"/>
          <w:szCs w:val="28"/>
        </w:rPr>
        <w:t xml:space="preserve"> </w:t>
      </w:r>
      <w:r w:rsidR="005C4426" w:rsidRPr="009F5A1F">
        <w:rPr>
          <w:rFonts w:ascii="Times New Roman" w:hAnsi="Times New Roman" w:cs="Times New Roman"/>
          <w:sz w:val="28"/>
          <w:szCs w:val="28"/>
        </w:rPr>
        <w:br/>
        <w:t xml:space="preserve">от 21 декабря 2023 г. № 468 «О внесении изменения в перечень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утверждённый приказом </w:t>
      </w:r>
      <w:r w:rsidR="00102B4D" w:rsidRPr="009F5A1F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="005C4426" w:rsidRPr="009F5A1F">
        <w:rPr>
          <w:rFonts w:ascii="Times New Roman" w:hAnsi="Times New Roman" w:cs="Times New Roman"/>
          <w:sz w:val="28"/>
          <w:szCs w:val="28"/>
        </w:rPr>
        <w:t xml:space="preserve"> от 20 июля 2023 г. № 268.</w:t>
      </w:r>
    </w:p>
    <w:p w14:paraId="21849BC8" w14:textId="2876ADCB" w:rsidR="002261AC" w:rsidRDefault="005C4426" w:rsidP="005A63B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1F">
        <w:rPr>
          <w:rFonts w:ascii="Times New Roman" w:hAnsi="Times New Roman" w:cs="Times New Roman"/>
          <w:sz w:val="28"/>
          <w:szCs w:val="28"/>
        </w:rPr>
        <w:t xml:space="preserve">Перечень дополнен следующим индикатором риска: выявление должностным лицом </w:t>
      </w:r>
      <w:proofErr w:type="spellStart"/>
      <w:r w:rsidRPr="009F5A1F">
        <w:rPr>
          <w:rFonts w:ascii="Times New Roman" w:hAnsi="Times New Roman" w:cs="Times New Roman"/>
          <w:sz w:val="28"/>
          <w:szCs w:val="28"/>
        </w:rPr>
        <w:t>Ростехнадзо</w:t>
      </w:r>
      <w:r w:rsidR="009F5A1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9F5A1F">
        <w:rPr>
          <w:rFonts w:ascii="Times New Roman" w:hAnsi="Times New Roman" w:cs="Times New Roman"/>
          <w:sz w:val="28"/>
          <w:szCs w:val="28"/>
        </w:rPr>
        <w:t xml:space="preserve"> факта понижения уровня воды </w:t>
      </w:r>
      <w:r w:rsidR="00903C51">
        <w:rPr>
          <w:rFonts w:ascii="Times New Roman" w:hAnsi="Times New Roman" w:cs="Times New Roman"/>
          <w:sz w:val="28"/>
          <w:szCs w:val="28"/>
        </w:rPr>
        <w:br/>
      </w:r>
      <w:r w:rsidRPr="009F5A1F">
        <w:rPr>
          <w:rFonts w:ascii="Times New Roman" w:hAnsi="Times New Roman" w:cs="Times New Roman"/>
          <w:sz w:val="28"/>
          <w:szCs w:val="28"/>
        </w:rPr>
        <w:t>в водохранилище, образованном гидротехническим сооружением III или IV класса, на величину более 90 процентов расстояния между нормальным подпорным уровнем и уровнем мёртвого объёма, установленными проектной документацией для данного гидротехнического сооружения.</w:t>
      </w:r>
    </w:p>
    <w:p w14:paraId="0A0121C1" w14:textId="4AF19EAA" w:rsidR="008C348F" w:rsidRPr="008C348F" w:rsidRDefault="008C348F" w:rsidP="008C348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8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4E33">
        <w:rPr>
          <w:rFonts w:ascii="Times New Roman" w:hAnsi="Times New Roman" w:cs="Times New Roman"/>
          <w:sz w:val="28"/>
          <w:szCs w:val="28"/>
        </w:rPr>
        <w:t>С 1 марта 2025</w:t>
      </w:r>
      <w:bookmarkStart w:id="0" w:name="_GoBack"/>
      <w:bookmarkEnd w:id="0"/>
      <w:r w:rsidRPr="008C348F">
        <w:rPr>
          <w:rFonts w:ascii="Times New Roman" w:hAnsi="Times New Roman" w:cs="Times New Roman"/>
          <w:sz w:val="28"/>
          <w:szCs w:val="28"/>
        </w:rPr>
        <w:t xml:space="preserve"> г.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48F">
        <w:rPr>
          <w:rFonts w:ascii="Times New Roman" w:hAnsi="Times New Roman" w:cs="Times New Roman"/>
          <w:sz w:val="28"/>
          <w:szCs w:val="28"/>
        </w:rPr>
        <w:t>тупа</w:t>
      </w:r>
      <w:r>
        <w:rPr>
          <w:rFonts w:ascii="Times New Roman" w:hAnsi="Times New Roman" w:cs="Times New Roman"/>
          <w:sz w:val="28"/>
          <w:szCs w:val="28"/>
        </w:rPr>
        <w:t xml:space="preserve">ет в силу Федеральный закон от </w:t>
      </w:r>
      <w:r w:rsidRPr="008C348F">
        <w:rPr>
          <w:rFonts w:ascii="Times New Roman" w:hAnsi="Times New Roman" w:cs="Times New Roman"/>
          <w:sz w:val="28"/>
          <w:szCs w:val="28"/>
        </w:rPr>
        <w:t>8 августа 2024 г. № 311-ФЗ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</w:t>
      </w:r>
      <w:r w:rsidRPr="008C348F">
        <w:rPr>
          <w:rFonts w:ascii="Times New Roman" w:hAnsi="Times New Roman" w:cs="Times New Roman"/>
          <w:sz w:val="28"/>
          <w:szCs w:val="28"/>
        </w:rPr>
        <w:t xml:space="preserve">«О теплоснабжении»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8C348F">
        <w:rPr>
          <w:rFonts w:ascii="Times New Roman" w:hAnsi="Times New Roman" w:cs="Times New Roman"/>
          <w:sz w:val="28"/>
          <w:szCs w:val="28"/>
        </w:rPr>
        <w:t>и отдельные законодательные акты Российской Федерации», согласно которому вносятся изменения в части повышения надежности и безопасности систем теплоснабжения.</w:t>
      </w:r>
    </w:p>
    <w:p w14:paraId="52667107" w14:textId="77777777" w:rsidR="00FA08FB" w:rsidRDefault="00FA08FB" w:rsidP="000223FB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sectPr w:rsidR="00FA08FB" w:rsidSect="001566F6">
      <w:headerReference w:type="defaul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705E9" w14:textId="77777777" w:rsidR="00D46940" w:rsidRDefault="00D46940" w:rsidP="00C35168">
      <w:pPr>
        <w:spacing w:after="0" w:line="240" w:lineRule="auto"/>
      </w:pPr>
      <w:r>
        <w:separator/>
      </w:r>
    </w:p>
  </w:endnote>
  <w:endnote w:type="continuationSeparator" w:id="0">
    <w:p w14:paraId="0E89B75F" w14:textId="77777777" w:rsidR="00D46940" w:rsidRDefault="00D46940" w:rsidP="00C3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5A08C" w14:textId="77777777" w:rsidR="00D46940" w:rsidRDefault="00D46940" w:rsidP="00C35168">
      <w:pPr>
        <w:spacing w:after="0" w:line="240" w:lineRule="auto"/>
      </w:pPr>
      <w:r>
        <w:separator/>
      </w:r>
    </w:p>
  </w:footnote>
  <w:footnote w:type="continuationSeparator" w:id="0">
    <w:p w14:paraId="54B24AF5" w14:textId="77777777" w:rsidR="00D46940" w:rsidRDefault="00D46940" w:rsidP="00C3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72189138"/>
      <w:docPartObj>
        <w:docPartGallery w:val="Page Numbers (Top of Page)"/>
        <w:docPartUnique/>
      </w:docPartObj>
    </w:sdtPr>
    <w:sdtEndPr/>
    <w:sdtContent>
      <w:p w14:paraId="48E50DA3" w14:textId="7086B2C3" w:rsidR="001566F6" w:rsidRPr="008E5028" w:rsidRDefault="005C69EA" w:rsidP="005C69EA">
        <w:pPr>
          <w:pStyle w:val="a6"/>
          <w:tabs>
            <w:tab w:val="left" w:pos="4875"/>
            <w:tab w:val="center" w:pos="5031"/>
          </w:tabs>
          <w:rPr>
            <w:rFonts w:ascii="Times New Roman" w:hAnsi="Times New Roman" w:cs="Times New Roman"/>
            <w:sz w:val="24"/>
            <w:szCs w:val="24"/>
          </w:rPr>
        </w:pPr>
        <w:r w:rsidRPr="008E5028">
          <w:rPr>
            <w:rFonts w:ascii="Times New Roman" w:hAnsi="Times New Roman" w:cs="Times New Roman"/>
            <w:sz w:val="24"/>
            <w:szCs w:val="24"/>
          </w:rPr>
          <w:tab/>
        </w:r>
        <w:r w:rsidRPr="008E5028">
          <w:rPr>
            <w:rFonts w:ascii="Times New Roman" w:hAnsi="Times New Roman" w:cs="Times New Roman"/>
            <w:sz w:val="24"/>
            <w:szCs w:val="24"/>
          </w:rPr>
          <w:tab/>
        </w:r>
        <w:r w:rsidRPr="008E5028">
          <w:rPr>
            <w:rFonts w:ascii="Times New Roman" w:hAnsi="Times New Roman" w:cs="Times New Roman"/>
            <w:sz w:val="24"/>
            <w:szCs w:val="24"/>
          </w:rPr>
          <w:tab/>
        </w:r>
        <w:r w:rsidR="001566F6" w:rsidRPr="008E50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66F6" w:rsidRPr="008E50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566F6" w:rsidRPr="008E50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4E3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1566F6" w:rsidRPr="008E50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490E4B" w14:textId="77777777" w:rsidR="00C35168" w:rsidRDefault="00C351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32C7"/>
    <w:multiLevelType w:val="hybridMultilevel"/>
    <w:tmpl w:val="C08A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28B"/>
    <w:multiLevelType w:val="hybridMultilevel"/>
    <w:tmpl w:val="BBAEAB64"/>
    <w:lvl w:ilvl="0" w:tplc="B9406B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888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639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85E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60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8F0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2F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27B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C12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0FBD"/>
    <w:multiLevelType w:val="hybridMultilevel"/>
    <w:tmpl w:val="01846B6E"/>
    <w:lvl w:ilvl="0" w:tplc="65D62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E115CD"/>
    <w:multiLevelType w:val="hybridMultilevel"/>
    <w:tmpl w:val="376EBEF6"/>
    <w:lvl w:ilvl="0" w:tplc="69F432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E23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8870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CE2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A8E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04E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257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4BC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0E6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6E18"/>
    <w:multiLevelType w:val="hybridMultilevel"/>
    <w:tmpl w:val="B622B61C"/>
    <w:lvl w:ilvl="0" w:tplc="DE202A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A7D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CE85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ABE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296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6AD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C9F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843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4FC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0C0"/>
    <w:multiLevelType w:val="hybridMultilevel"/>
    <w:tmpl w:val="83802900"/>
    <w:lvl w:ilvl="0" w:tplc="395E4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4A0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E7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A6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03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10B1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23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E09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CA1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4B11DC"/>
    <w:multiLevelType w:val="hybridMultilevel"/>
    <w:tmpl w:val="8CC04D22"/>
    <w:lvl w:ilvl="0" w:tplc="730AD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8D3E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426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AE1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C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E1C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C88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A80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E0C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C4D9D"/>
    <w:multiLevelType w:val="hybridMultilevel"/>
    <w:tmpl w:val="17347998"/>
    <w:lvl w:ilvl="0" w:tplc="5C940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CE4D8D"/>
    <w:multiLevelType w:val="hybridMultilevel"/>
    <w:tmpl w:val="8FB0E730"/>
    <w:lvl w:ilvl="0" w:tplc="ABC068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A2260"/>
    <w:multiLevelType w:val="hybridMultilevel"/>
    <w:tmpl w:val="EFC875E6"/>
    <w:lvl w:ilvl="0" w:tplc="760ACC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EA56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898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0E6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6CEE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6BB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24E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205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001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D33D1"/>
    <w:multiLevelType w:val="hybridMultilevel"/>
    <w:tmpl w:val="E19C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F5A73"/>
    <w:multiLevelType w:val="hybridMultilevel"/>
    <w:tmpl w:val="7EFC2442"/>
    <w:lvl w:ilvl="0" w:tplc="72D261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2730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40F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09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0EF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4B2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C95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8F3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470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C7E65"/>
    <w:multiLevelType w:val="hybridMultilevel"/>
    <w:tmpl w:val="5FF6EFE0"/>
    <w:lvl w:ilvl="0" w:tplc="0A1875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96E7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AB8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0EA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22E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050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473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C9E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29D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E0F48"/>
    <w:multiLevelType w:val="hybridMultilevel"/>
    <w:tmpl w:val="FC2A949A"/>
    <w:lvl w:ilvl="0" w:tplc="69B6E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AC6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A86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4E8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8A2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4E0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C20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40D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C35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E67B4"/>
    <w:multiLevelType w:val="hybridMultilevel"/>
    <w:tmpl w:val="702A86EE"/>
    <w:lvl w:ilvl="0" w:tplc="BEF20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0E1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A44D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1A1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A32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8CD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079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04F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C82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E90FC1"/>
    <w:multiLevelType w:val="hybridMultilevel"/>
    <w:tmpl w:val="79DE9B98"/>
    <w:lvl w:ilvl="0" w:tplc="A730450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41331455"/>
    <w:multiLevelType w:val="hybridMultilevel"/>
    <w:tmpl w:val="69484B3A"/>
    <w:lvl w:ilvl="0" w:tplc="41F82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C4C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C0B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85A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8EF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CB8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E16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EA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CAF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A0E09"/>
    <w:multiLevelType w:val="hybridMultilevel"/>
    <w:tmpl w:val="4D2AAC08"/>
    <w:lvl w:ilvl="0" w:tplc="21F292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606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653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C23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61D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EA1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EBA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881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5609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530E"/>
    <w:multiLevelType w:val="hybridMultilevel"/>
    <w:tmpl w:val="311EB484"/>
    <w:lvl w:ilvl="0" w:tplc="B2B07A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667B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87F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879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0CC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6ED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871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01C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484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31960"/>
    <w:multiLevelType w:val="hybridMultilevel"/>
    <w:tmpl w:val="69CA020E"/>
    <w:lvl w:ilvl="0" w:tplc="459CF8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AB47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B0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CB3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EF6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80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EC8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A6C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CBA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8128E"/>
    <w:multiLevelType w:val="hybridMultilevel"/>
    <w:tmpl w:val="8880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25669"/>
    <w:multiLevelType w:val="hybridMultilevel"/>
    <w:tmpl w:val="99D40570"/>
    <w:lvl w:ilvl="0" w:tplc="E314F1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E3C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F843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5D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28A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23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CA9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094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2CE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3668E"/>
    <w:multiLevelType w:val="hybridMultilevel"/>
    <w:tmpl w:val="37CC17BA"/>
    <w:lvl w:ilvl="0" w:tplc="C240AD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8A893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200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6E4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B9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66C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EA7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00B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833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D147B"/>
    <w:multiLevelType w:val="hybridMultilevel"/>
    <w:tmpl w:val="C298EC90"/>
    <w:lvl w:ilvl="0" w:tplc="D82CCD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E70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E82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2EF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6A6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0F7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A1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A2F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81E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2157A"/>
    <w:multiLevelType w:val="hybridMultilevel"/>
    <w:tmpl w:val="518C0268"/>
    <w:lvl w:ilvl="0" w:tplc="B9E2AE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227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09A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C4A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8C29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6C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AA1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A3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E9D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D3409"/>
    <w:multiLevelType w:val="hybridMultilevel"/>
    <w:tmpl w:val="EC0E8924"/>
    <w:lvl w:ilvl="0" w:tplc="B36A88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4E1C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83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64A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42E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683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65C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A10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42A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52455"/>
    <w:multiLevelType w:val="hybridMultilevel"/>
    <w:tmpl w:val="2F96190C"/>
    <w:lvl w:ilvl="0" w:tplc="3CFCE8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7E8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A3D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E44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8E0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6D1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35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16C8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064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D1EA1"/>
    <w:multiLevelType w:val="hybridMultilevel"/>
    <w:tmpl w:val="9B62911A"/>
    <w:lvl w:ilvl="0" w:tplc="30D23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0FD9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A99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E14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EB4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E19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A48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83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225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07861"/>
    <w:multiLevelType w:val="hybridMultilevel"/>
    <w:tmpl w:val="D49A9594"/>
    <w:lvl w:ilvl="0" w:tplc="2D7C4CD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1"/>
  </w:num>
  <w:num w:numId="5">
    <w:abstractNumId w:val="17"/>
  </w:num>
  <w:num w:numId="6">
    <w:abstractNumId w:val="11"/>
  </w:num>
  <w:num w:numId="7">
    <w:abstractNumId w:val="16"/>
  </w:num>
  <w:num w:numId="8">
    <w:abstractNumId w:val="19"/>
  </w:num>
  <w:num w:numId="9">
    <w:abstractNumId w:val="25"/>
  </w:num>
  <w:num w:numId="10">
    <w:abstractNumId w:val="23"/>
  </w:num>
  <w:num w:numId="11">
    <w:abstractNumId w:val="26"/>
  </w:num>
  <w:num w:numId="12">
    <w:abstractNumId w:val="22"/>
  </w:num>
  <w:num w:numId="13">
    <w:abstractNumId w:val="4"/>
  </w:num>
  <w:num w:numId="14">
    <w:abstractNumId w:val="12"/>
  </w:num>
  <w:num w:numId="15">
    <w:abstractNumId w:val="3"/>
  </w:num>
  <w:num w:numId="16">
    <w:abstractNumId w:val="13"/>
  </w:num>
  <w:num w:numId="17">
    <w:abstractNumId w:val="24"/>
  </w:num>
  <w:num w:numId="18">
    <w:abstractNumId w:val="6"/>
  </w:num>
  <w:num w:numId="19">
    <w:abstractNumId w:val="1"/>
  </w:num>
  <w:num w:numId="20">
    <w:abstractNumId w:val="28"/>
  </w:num>
  <w:num w:numId="21">
    <w:abstractNumId w:val="15"/>
  </w:num>
  <w:num w:numId="22">
    <w:abstractNumId w:val="2"/>
  </w:num>
  <w:num w:numId="23">
    <w:abstractNumId w:val="10"/>
  </w:num>
  <w:num w:numId="24">
    <w:abstractNumId w:val="7"/>
  </w:num>
  <w:num w:numId="25">
    <w:abstractNumId w:val="20"/>
  </w:num>
  <w:num w:numId="26">
    <w:abstractNumId w:val="8"/>
  </w:num>
  <w:num w:numId="27">
    <w:abstractNumId w:val="0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83"/>
    <w:rsid w:val="000005CB"/>
    <w:rsid w:val="0000647E"/>
    <w:rsid w:val="000064DA"/>
    <w:rsid w:val="00013932"/>
    <w:rsid w:val="000145EC"/>
    <w:rsid w:val="000223FB"/>
    <w:rsid w:val="00033321"/>
    <w:rsid w:val="00053864"/>
    <w:rsid w:val="000750A0"/>
    <w:rsid w:val="00095066"/>
    <w:rsid w:val="000A4D9E"/>
    <w:rsid w:val="000B1602"/>
    <w:rsid w:val="000C2F52"/>
    <w:rsid w:val="000E5EC9"/>
    <w:rsid w:val="000E6B2B"/>
    <w:rsid w:val="00101F71"/>
    <w:rsid w:val="00102B4D"/>
    <w:rsid w:val="00106CA6"/>
    <w:rsid w:val="0012648B"/>
    <w:rsid w:val="00126C6D"/>
    <w:rsid w:val="00150A45"/>
    <w:rsid w:val="00153BBF"/>
    <w:rsid w:val="001566F6"/>
    <w:rsid w:val="001809F4"/>
    <w:rsid w:val="00181A0A"/>
    <w:rsid w:val="00187EF8"/>
    <w:rsid w:val="00193F21"/>
    <w:rsid w:val="001A1DA7"/>
    <w:rsid w:val="001A59DF"/>
    <w:rsid w:val="001A67D5"/>
    <w:rsid w:val="001C6B47"/>
    <w:rsid w:val="001F0DD2"/>
    <w:rsid w:val="001F4765"/>
    <w:rsid w:val="001F5C8F"/>
    <w:rsid w:val="002049D1"/>
    <w:rsid w:val="002076BB"/>
    <w:rsid w:val="00207E6F"/>
    <w:rsid w:val="002101EC"/>
    <w:rsid w:val="0021066A"/>
    <w:rsid w:val="002133B9"/>
    <w:rsid w:val="00217B95"/>
    <w:rsid w:val="00220FA4"/>
    <w:rsid w:val="002261AC"/>
    <w:rsid w:val="002261C9"/>
    <w:rsid w:val="00231AB1"/>
    <w:rsid w:val="00263024"/>
    <w:rsid w:val="00270648"/>
    <w:rsid w:val="00284843"/>
    <w:rsid w:val="00295337"/>
    <w:rsid w:val="002A5E8E"/>
    <w:rsid w:val="002A5F83"/>
    <w:rsid w:val="002F7C21"/>
    <w:rsid w:val="003047A4"/>
    <w:rsid w:val="00306ABF"/>
    <w:rsid w:val="00357B8A"/>
    <w:rsid w:val="00357D11"/>
    <w:rsid w:val="00363905"/>
    <w:rsid w:val="0037072F"/>
    <w:rsid w:val="0037434B"/>
    <w:rsid w:val="00382FF5"/>
    <w:rsid w:val="00384EF2"/>
    <w:rsid w:val="00394FBB"/>
    <w:rsid w:val="0039561C"/>
    <w:rsid w:val="0039704E"/>
    <w:rsid w:val="003B4C6D"/>
    <w:rsid w:val="003B59EC"/>
    <w:rsid w:val="003B6523"/>
    <w:rsid w:val="003D1BBA"/>
    <w:rsid w:val="003D1DFF"/>
    <w:rsid w:val="003E4939"/>
    <w:rsid w:val="00405143"/>
    <w:rsid w:val="0041304F"/>
    <w:rsid w:val="00430866"/>
    <w:rsid w:val="00430AD0"/>
    <w:rsid w:val="00495420"/>
    <w:rsid w:val="004B3B51"/>
    <w:rsid w:val="004B5CFD"/>
    <w:rsid w:val="004B6B25"/>
    <w:rsid w:val="004C3675"/>
    <w:rsid w:val="004E183D"/>
    <w:rsid w:val="004E4DA4"/>
    <w:rsid w:val="004E7084"/>
    <w:rsid w:val="00503030"/>
    <w:rsid w:val="005063B3"/>
    <w:rsid w:val="00513226"/>
    <w:rsid w:val="00516582"/>
    <w:rsid w:val="00525651"/>
    <w:rsid w:val="00530D38"/>
    <w:rsid w:val="005407D6"/>
    <w:rsid w:val="0054762B"/>
    <w:rsid w:val="00567F64"/>
    <w:rsid w:val="00590A56"/>
    <w:rsid w:val="00595DEC"/>
    <w:rsid w:val="005A1C89"/>
    <w:rsid w:val="005A63BF"/>
    <w:rsid w:val="005C1B18"/>
    <w:rsid w:val="005C4426"/>
    <w:rsid w:val="005C69EA"/>
    <w:rsid w:val="005D5F93"/>
    <w:rsid w:val="005F21D6"/>
    <w:rsid w:val="005F4142"/>
    <w:rsid w:val="00610366"/>
    <w:rsid w:val="00620FB2"/>
    <w:rsid w:val="0062318F"/>
    <w:rsid w:val="0063195A"/>
    <w:rsid w:val="00636422"/>
    <w:rsid w:val="0065339B"/>
    <w:rsid w:val="00663EF2"/>
    <w:rsid w:val="006807B8"/>
    <w:rsid w:val="00697ADA"/>
    <w:rsid w:val="006A045C"/>
    <w:rsid w:val="006B7FEB"/>
    <w:rsid w:val="006D1963"/>
    <w:rsid w:val="006D29AC"/>
    <w:rsid w:val="006D49AB"/>
    <w:rsid w:val="006D7588"/>
    <w:rsid w:val="006E1E15"/>
    <w:rsid w:val="006E5094"/>
    <w:rsid w:val="006F6F53"/>
    <w:rsid w:val="0070183C"/>
    <w:rsid w:val="00705575"/>
    <w:rsid w:val="0073179C"/>
    <w:rsid w:val="00746703"/>
    <w:rsid w:val="00753A90"/>
    <w:rsid w:val="00762C5A"/>
    <w:rsid w:val="007C39A7"/>
    <w:rsid w:val="007C5B32"/>
    <w:rsid w:val="007D4A23"/>
    <w:rsid w:val="007D6A2E"/>
    <w:rsid w:val="00807A6C"/>
    <w:rsid w:val="00814B95"/>
    <w:rsid w:val="00816C37"/>
    <w:rsid w:val="008178F3"/>
    <w:rsid w:val="00821292"/>
    <w:rsid w:val="00826944"/>
    <w:rsid w:val="008461AC"/>
    <w:rsid w:val="008547D6"/>
    <w:rsid w:val="00856A5E"/>
    <w:rsid w:val="00857E0D"/>
    <w:rsid w:val="008615B6"/>
    <w:rsid w:val="00875E8E"/>
    <w:rsid w:val="00887131"/>
    <w:rsid w:val="008A1C18"/>
    <w:rsid w:val="008C0414"/>
    <w:rsid w:val="008C2BAF"/>
    <w:rsid w:val="008C348F"/>
    <w:rsid w:val="008D08FE"/>
    <w:rsid w:val="008E474D"/>
    <w:rsid w:val="008E5028"/>
    <w:rsid w:val="00903C51"/>
    <w:rsid w:val="00916535"/>
    <w:rsid w:val="00942483"/>
    <w:rsid w:val="00947740"/>
    <w:rsid w:val="009520B5"/>
    <w:rsid w:val="00954F2A"/>
    <w:rsid w:val="00967121"/>
    <w:rsid w:val="00970384"/>
    <w:rsid w:val="00975033"/>
    <w:rsid w:val="00986F6E"/>
    <w:rsid w:val="009A6D12"/>
    <w:rsid w:val="009B240F"/>
    <w:rsid w:val="009F4A6B"/>
    <w:rsid w:val="009F5A1F"/>
    <w:rsid w:val="009F637E"/>
    <w:rsid w:val="00A00C76"/>
    <w:rsid w:val="00A02BF7"/>
    <w:rsid w:val="00A14B45"/>
    <w:rsid w:val="00A31CE3"/>
    <w:rsid w:val="00A525BA"/>
    <w:rsid w:val="00A569AD"/>
    <w:rsid w:val="00A77A08"/>
    <w:rsid w:val="00A81740"/>
    <w:rsid w:val="00AA2B32"/>
    <w:rsid w:val="00AC50C8"/>
    <w:rsid w:val="00AD0B6C"/>
    <w:rsid w:val="00AD794B"/>
    <w:rsid w:val="00AF4E33"/>
    <w:rsid w:val="00B020A1"/>
    <w:rsid w:val="00B0346E"/>
    <w:rsid w:val="00B42DAE"/>
    <w:rsid w:val="00B44064"/>
    <w:rsid w:val="00B51E1D"/>
    <w:rsid w:val="00B744E4"/>
    <w:rsid w:val="00B838D0"/>
    <w:rsid w:val="00BB0B7A"/>
    <w:rsid w:val="00BB4D2E"/>
    <w:rsid w:val="00BC739A"/>
    <w:rsid w:val="00BD2CBD"/>
    <w:rsid w:val="00BE67CE"/>
    <w:rsid w:val="00C17B83"/>
    <w:rsid w:val="00C217B3"/>
    <w:rsid w:val="00C25091"/>
    <w:rsid w:val="00C256C6"/>
    <w:rsid w:val="00C30D22"/>
    <w:rsid w:val="00C34798"/>
    <w:rsid w:val="00C35168"/>
    <w:rsid w:val="00C40D80"/>
    <w:rsid w:val="00C4521D"/>
    <w:rsid w:val="00C64F52"/>
    <w:rsid w:val="00C82EA5"/>
    <w:rsid w:val="00C90BF0"/>
    <w:rsid w:val="00C92098"/>
    <w:rsid w:val="00CA434E"/>
    <w:rsid w:val="00CB52DB"/>
    <w:rsid w:val="00CB5C92"/>
    <w:rsid w:val="00CC65F3"/>
    <w:rsid w:val="00CE0357"/>
    <w:rsid w:val="00CE10E3"/>
    <w:rsid w:val="00D01D99"/>
    <w:rsid w:val="00D07A29"/>
    <w:rsid w:val="00D13D48"/>
    <w:rsid w:val="00D14AE5"/>
    <w:rsid w:val="00D21A0A"/>
    <w:rsid w:val="00D2445C"/>
    <w:rsid w:val="00D415A5"/>
    <w:rsid w:val="00D46940"/>
    <w:rsid w:val="00D62939"/>
    <w:rsid w:val="00D72D10"/>
    <w:rsid w:val="00D869F6"/>
    <w:rsid w:val="00DA3C92"/>
    <w:rsid w:val="00DB2632"/>
    <w:rsid w:val="00DC1A31"/>
    <w:rsid w:val="00DC3D5C"/>
    <w:rsid w:val="00DE2E3A"/>
    <w:rsid w:val="00DF292B"/>
    <w:rsid w:val="00DF5647"/>
    <w:rsid w:val="00E03ECD"/>
    <w:rsid w:val="00E15B3D"/>
    <w:rsid w:val="00E215A5"/>
    <w:rsid w:val="00E21C82"/>
    <w:rsid w:val="00E26F1B"/>
    <w:rsid w:val="00E32FFC"/>
    <w:rsid w:val="00E4178E"/>
    <w:rsid w:val="00E44D00"/>
    <w:rsid w:val="00E464FA"/>
    <w:rsid w:val="00E60F6F"/>
    <w:rsid w:val="00E63792"/>
    <w:rsid w:val="00E6611B"/>
    <w:rsid w:val="00E76007"/>
    <w:rsid w:val="00E85B73"/>
    <w:rsid w:val="00E87D40"/>
    <w:rsid w:val="00E9139D"/>
    <w:rsid w:val="00E962DF"/>
    <w:rsid w:val="00EB7583"/>
    <w:rsid w:val="00EC0867"/>
    <w:rsid w:val="00ED0841"/>
    <w:rsid w:val="00EF1A74"/>
    <w:rsid w:val="00F01EA3"/>
    <w:rsid w:val="00F06915"/>
    <w:rsid w:val="00F130F2"/>
    <w:rsid w:val="00F276EA"/>
    <w:rsid w:val="00F4038C"/>
    <w:rsid w:val="00F454A3"/>
    <w:rsid w:val="00F55CE9"/>
    <w:rsid w:val="00F62D03"/>
    <w:rsid w:val="00F67B00"/>
    <w:rsid w:val="00F7058E"/>
    <w:rsid w:val="00F75B22"/>
    <w:rsid w:val="00F825CB"/>
    <w:rsid w:val="00F901FC"/>
    <w:rsid w:val="00F9631E"/>
    <w:rsid w:val="00FA08FB"/>
    <w:rsid w:val="00FA1A2C"/>
    <w:rsid w:val="00FB474D"/>
    <w:rsid w:val="00FD2663"/>
    <w:rsid w:val="00FD41FF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D43C"/>
  <w15:docId w15:val="{51015B1B-40B1-48A4-9456-0B493E59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51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C1A31"/>
    <w:rPr>
      <w:color w:val="0000FF"/>
      <w:u w:val="single"/>
    </w:rPr>
  </w:style>
  <w:style w:type="paragraph" w:customStyle="1" w:styleId="headertext">
    <w:name w:val="headertext"/>
    <w:basedOn w:val="a"/>
    <w:rsid w:val="0040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168"/>
  </w:style>
  <w:style w:type="paragraph" w:styleId="a8">
    <w:name w:val="footer"/>
    <w:basedOn w:val="a"/>
    <w:link w:val="a9"/>
    <w:uiPriority w:val="99"/>
    <w:unhideWhenUsed/>
    <w:rsid w:val="00C3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168"/>
  </w:style>
  <w:style w:type="character" w:customStyle="1" w:styleId="10">
    <w:name w:val="Заголовок 1 Знак"/>
    <w:basedOn w:val="a0"/>
    <w:link w:val="1"/>
    <w:uiPriority w:val="9"/>
    <w:rsid w:val="00181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028"/>
    <w:rPr>
      <w:rFonts w:ascii="Tahoma" w:hAnsi="Tahoma" w:cs="Tahoma"/>
      <w:sz w:val="16"/>
      <w:szCs w:val="16"/>
    </w:rPr>
  </w:style>
  <w:style w:type="paragraph" w:customStyle="1" w:styleId="readerarticlelead">
    <w:name w:val="reader_article_lead"/>
    <w:basedOn w:val="a"/>
    <w:rsid w:val="00F1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6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5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4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9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6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8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4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3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3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7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04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3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4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58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6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3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6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3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78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7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7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6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8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2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4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3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6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7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2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5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1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1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5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4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0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2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1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3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68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5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8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09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5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7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03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5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8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7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6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6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1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100&amp;documentId=43785" TargetMode="External"/><Relationship Id="rId13" Type="http://schemas.openxmlformats.org/officeDocument/2006/relationships/hyperlink" Target="https://www.consultant.ru/document/cons_doc_LAW_45531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1652/944b30a5ae514a60cfab9377759e7036742c27c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2136&amp;dst=100010&amp;field=134&amp;date=03.06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3365&amp;dst=100009&amp;field=134&amp;date=03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399&amp;dst=100018&amp;field=134&amp;date=03.06.2024" TargetMode="External"/><Relationship Id="rId14" Type="http://schemas.openxmlformats.org/officeDocument/2006/relationships/hyperlink" Target="https://login.consultant.ru/link/?req=doc&amp;base=LAW&amp;n=475910&amp;dst=100010&amp;field=134&amp;date=03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87D3-FF68-4330-A28F-C5F3E40F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5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РТН</Company>
  <LinksUpToDate>false</LinksUpToDate>
  <CharactersWithSpaces>13301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Ионеску Алина Александровна</dc:creator>
  <cp:keywords/>
  <dc:description/>
  <cp:lastModifiedBy>Фатьянова Елена Алексеевна</cp:lastModifiedBy>
  <cp:revision>237</cp:revision>
  <cp:lastPrinted>2024-09-09T13:40:00Z</cp:lastPrinted>
  <dcterms:created xsi:type="dcterms:W3CDTF">2024-05-31T12:11:00Z</dcterms:created>
  <dcterms:modified xsi:type="dcterms:W3CDTF">2024-09-09T13:42:00Z</dcterms:modified>
</cp:coreProperties>
</file>